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46D0" w14:textId="64590D64" w:rsidR="008F16EC" w:rsidRPr="00222E33" w:rsidRDefault="00BF63AD" w:rsidP="00A40BB9">
      <w:pPr>
        <w:spacing w:after="0" w:line="288" w:lineRule="auto"/>
        <w:ind w:left="4956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2BFF6D1C" w14:textId="52A328D8" w:rsidR="008F16EC" w:rsidRPr="00222E33" w:rsidRDefault="00BF63AD" w:rsidP="00A40BB9">
      <w:pPr>
        <w:spacing w:after="0" w:line="288" w:lineRule="auto"/>
        <w:ind w:left="4820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Федеральной службы</w:t>
      </w:r>
    </w:p>
    <w:p w14:paraId="010992F5" w14:textId="74923185" w:rsidR="008F16EC" w:rsidRPr="00222E33" w:rsidRDefault="00BF63AD" w:rsidP="00A40BB9">
      <w:pPr>
        <w:spacing w:after="0" w:line="288" w:lineRule="auto"/>
        <w:ind w:left="4820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экологическому, технологическому</w:t>
      </w:r>
    </w:p>
    <w:p w14:paraId="675774ED" w14:textId="77777777" w:rsidR="008F16EC" w:rsidRPr="00222E33" w:rsidRDefault="00BF63AD" w:rsidP="00A40BB9">
      <w:pPr>
        <w:spacing w:after="0" w:line="288" w:lineRule="auto"/>
        <w:ind w:left="4820" w:firstLine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атомному надзору</w:t>
      </w:r>
    </w:p>
    <w:p w14:paraId="212DA395" w14:textId="77777777" w:rsidR="008F16EC" w:rsidRPr="00222E33" w:rsidRDefault="00BF63AD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____________20__ г. № _____</w:t>
      </w:r>
    </w:p>
    <w:p w14:paraId="6EE95741" w14:textId="77777777" w:rsidR="008F16EC" w:rsidRPr="00222E33" w:rsidRDefault="008F16EC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54770" w14:textId="77777777" w:rsidR="008F16EC" w:rsidRPr="00222E33" w:rsidRDefault="00BF63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135239AE" w14:textId="77777777" w:rsidR="008F16EC" w:rsidRPr="00222E33" w:rsidRDefault="00BF63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вносимые </w:t>
      </w:r>
      <w:r w:rsidRPr="00222E33">
        <w:rPr>
          <w:rFonts w:ascii="Times New Roman" w:hAnsi="Times New Roman"/>
          <w:b/>
          <w:sz w:val="28"/>
        </w:rPr>
        <w:t xml:space="preserve">в федеральные нормы и правила в области использования атомной энергии </w:t>
      </w:r>
      <w:r w:rsidRPr="00222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«Правила обеспечения безопасности при выводе из эксплуатации блока атомной станции» (НП–012–16), утвержденные приказом Федеральной службы по экологическому, технологическому </w:t>
      </w:r>
      <w:r w:rsidRPr="00222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атомному надзору от</w:t>
      </w:r>
      <w:r w:rsidRPr="00222E33">
        <w:rPr>
          <w:rFonts w:ascii="Times New Roman" w:hAnsi="Times New Roman"/>
          <w:b/>
          <w:sz w:val="28"/>
        </w:rPr>
        <w:t xml:space="preserve"> </w:t>
      </w:r>
      <w:r w:rsidRPr="00222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января 2017 г. № 5</w:t>
      </w:r>
    </w:p>
    <w:p w14:paraId="547B7F35" w14:textId="77777777" w:rsidR="008F16EC" w:rsidRPr="00222E33" w:rsidRDefault="00BF63AD">
      <w:pPr>
        <w:pStyle w:val="TNR140"/>
        <w:widowControl w:val="0"/>
      </w:pPr>
      <w:r w:rsidRPr="00222E33">
        <w:t>1. Дополнить пунктом 2 (1) следующего содержания:</w:t>
      </w:r>
    </w:p>
    <w:p w14:paraId="20CBFA89" w14:textId="263FCC12" w:rsidR="008F16EC" w:rsidRPr="00222E33" w:rsidRDefault="00BF63AD">
      <w:pPr>
        <w:pStyle w:val="TNR140"/>
        <w:widowControl w:val="0"/>
      </w:pPr>
      <w:r w:rsidRPr="00222E33">
        <w:t xml:space="preserve">«2 (1). Порядок приведения блоков атомных станций в соответствие </w:t>
      </w:r>
      <w:r w:rsidRPr="00222E33">
        <w:br/>
        <w:t>с настоящими Правилами, в том числе сроки и объем необходимых мероприятий, определяется в каждом конкретном случае в условиях действия лицензии на сооружение, эксплуатацию или вывод из эксплуатации.».</w:t>
      </w:r>
    </w:p>
    <w:p w14:paraId="4C570AEC" w14:textId="77777777" w:rsidR="008F16EC" w:rsidRPr="00222E33" w:rsidRDefault="00BF63AD">
      <w:pPr>
        <w:pStyle w:val="TNR140"/>
        <w:widowControl w:val="0"/>
      </w:pPr>
      <w:r w:rsidRPr="00222E33">
        <w:t>2. Пункт 4 изложить в следующей редакции:</w:t>
      </w:r>
    </w:p>
    <w:p w14:paraId="424ADF91" w14:textId="77777777" w:rsidR="008F16EC" w:rsidRPr="00222E33" w:rsidRDefault="00BF63AD">
      <w:pPr>
        <w:pStyle w:val="TNR140"/>
        <w:widowControl w:val="0"/>
      </w:pPr>
      <w:r w:rsidRPr="00222E33">
        <w:t>«4. Подготовка к выводу из эксплуатации блока АС должна осуществляться в соответствии с концепцией вывода из эксплуатации блока АС и программой вывода из эксплуатации блока АС.</w:t>
      </w:r>
    </w:p>
    <w:p w14:paraId="4D6FA3BA" w14:textId="77777777" w:rsidR="008F16EC" w:rsidRPr="00222E33" w:rsidRDefault="00BF63AD">
      <w:pPr>
        <w:pStyle w:val="TNR140"/>
        <w:widowControl w:val="0"/>
      </w:pPr>
      <w:r w:rsidRPr="00222E33">
        <w:t>Деятельность по выводу из эксплуатации блока АС должна осуществляться в соответствии с проектом вывода из эксплуатации блока АС, программой вывода из эксплуатации блока АС, программой и графиком работ по демонтажу оборудования и систем блока АС».</w:t>
      </w:r>
    </w:p>
    <w:p w14:paraId="4EE8FF8B" w14:textId="77777777" w:rsidR="008F16EC" w:rsidRPr="00222E33" w:rsidRDefault="00BF63AD">
      <w:pPr>
        <w:pStyle w:val="TNR140"/>
        <w:widowControl w:val="0"/>
      </w:pPr>
      <w:r w:rsidRPr="00222E33">
        <w:t>3. Дополнить пунктом 4 (1) следующего содержания:</w:t>
      </w:r>
    </w:p>
    <w:p w14:paraId="5BA063B1" w14:textId="77777777" w:rsidR="008F16EC" w:rsidRPr="00222E33" w:rsidRDefault="00BF63AD">
      <w:pPr>
        <w:pStyle w:val="TNR140"/>
        <w:widowControl w:val="0"/>
      </w:pPr>
      <w:r w:rsidRPr="00222E33">
        <w:t>«</w:t>
      </w:r>
      <w:bookmarkStart w:id="0" w:name="_Hlk154037285"/>
      <w:r w:rsidRPr="00222E33">
        <w:t xml:space="preserve">4 (1). Работы по выводу из эксплуатации блока АС, влияющие </w:t>
      </w:r>
      <w:r w:rsidRPr="00222E33">
        <w:br/>
        <w:t xml:space="preserve">на безопасность АС, должны осуществляться при наличии обоснования безопасности указанных работ, представленного в ООБ при выводе </w:t>
      </w:r>
      <w:r w:rsidRPr="00222E33">
        <w:br/>
        <w:t xml:space="preserve">из эксплуатации </w:t>
      </w:r>
      <w:proofErr w:type="gramStart"/>
      <w:r w:rsidRPr="00222E33">
        <w:t>блока</w:t>
      </w:r>
      <w:proofErr w:type="gramEnd"/>
      <w:r w:rsidRPr="00222E33">
        <w:t xml:space="preserve"> АС. Расхождения, влияющие </w:t>
      </w:r>
      <w:proofErr w:type="gramStart"/>
      <w:r w:rsidRPr="00222E33">
        <w:t>на безопасность</w:t>
      </w:r>
      <w:proofErr w:type="gramEnd"/>
      <w:r w:rsidRPr="00222E33">
        <w:t xml:space="preserve"> АС, между информацией, содержащейся в ООБ при выводе из эксплуатации блока АС и проекте вывода из эксплуатации блока АС, не допускаются.</w:t>
      </w:r>
      <w:bookmarkEnd w:id="0"/>
      <w:r w:rsidRPr="00222E33">
        <w:t>».</w:t>
      </w:r>
    </w:p>
    <w:p w14:paraId="331D623B" w14:textId="77777777" w:rsidR="008F16EC" w:rsidRPr="00222E33" w:rsidRDefault="00BF63AD">
      <w:pPr>
        <w:pStyle w:val="TNR140"/>
        <w:widowControl w:val="0"/>
      </w:pPr>
      <w:r w:rsidRPr="00222E33">
        <w:lastRenderedPageBreak/>
        <w:t>4. Пункт 6 изложить в следующей редакции:</w:t>
      </w:r>
    </w:p>
    <w:p w14:paraId="094E3E9D" w14:textId="78849D83" w:rsidR="008F16EC" w:rsidRPr="00222E33" w:rsidRDefault="00BF63AD">
      <w:pPr>
        <w:pStyle w:val="TNR140"/>
        <w:widowControl w:val="0"/>
      </w:pPr>
      <w:r w:rsidRPr="00222E33">
        <w:t>«</w:t>
      </w:r>
      <w:bookmarkStart w:id="1" w:name="_Hlk154037360"/>
      <w:r w:rsidRPr="00222E33">
        <w:t xml:space="preserve">6. Работы по выводу из эксплуатации блока АС не должны влиять </w:t>
      </w:r>
      <w:r w:rsidRPr="00222E33">
        <w:br/>
        <w:t xml:space="preserve">на безопасность </w:t>
      </w:r>
      <w:r w:rsidR="00FA3C2C" w:rsidRPr="00222E33">
        <w:t xml:space="preserve">блоков многоблочной АС и </w:t>
      </w:r>
      <w:r w:rsidRPr="00222E33">
        <w:t xml:space="preserve">других объектов использования атомной энергии, размещенных </w:t>
      </w:r>
      <w:proofErr w:type="gramStart"/>
      <w:r w:rsidRPr="00222E33">
        <w:t>на площадке</w:t>
      </w:r>
      <w:proofErr w:type="gramEnd"/>
      <w:r w:rsidRPr="00222E33">
        <w:t xml:space="preserve"> АС.</w:t>
      </w:r>
      <w:bookmarkEnd w:id="1"/>
      <w:r w:rsidRPr="00222E33">
        <w:t>».</w:t>
      </w:r>
    </w:p>
    <w:p w14:paraId="19C4C3F6" w14:textId="77777777" w:rsidR="008F16EC" w:rsidRPr="00222E33" w:rsidRDefault="00BF63AD">
      <w:pPr>
        <w:pStyle w:val="TNR140"/>
        <w:widowControl w:val="0"/>
      </w:pPr>
      <w:r w:rsidRPr="00222E33">
        <w:t>5. В пункте 8:</w:t>
      </w:r>
    </w:p>
    <w:p w14:paraId="2C9E6D50" w14:textId="77777777" w:rsidR="008F16EC" w:rsidRPr="00222E33" w:rsidRDefault="00BF63AD">
      <w:pPr>
        <w:pStyle w:val="TNR140"/>
        <w:widowControl w:val="0"/>
      </w:pPr>
      <w:r w:rsidRPr="00222E33">
        <w:t>а) абзац восьмой признать утратившим силу;</w:t>
      </w:r>
    </w:p>
    <w:p w14:paraId="54D471B3" w14:textId="77777777" w:rsidR="008F16EC" w:rsidRPr="00222E33" w:rsidRDefault="00BF63AD">
      <w:pPr>
        <w:pStyle w:val="TNR140"/>
        <w:widowControl w:val="0"/>
      </w:pPr>
      <w:r w:rsidRPr="00222E33">
        <w:t>б) абзац десятый изложить в следующей редакции:</w:t>
      </w:r>
    </w:p>
    <w:p w14:paraId="751ABF7C" w14:textId="77777777" w:rsidR="008F16EC" w:rsidRPr="00222E33" w:rsidRDefault="00BF63AD">
      <w:pPr>
        <w:pStyle w:val="TNR140"/>
        <w:widowControl w:val="0"/>
      </w:pPr>
      <w:r w:rsidRPr="00222E33">
        <w:t>«</w:t>
      </w:r>
      <w:bookmarkStart w:id="2" w:name="_Hlk154037580"/>
      <w:r w:rsidRPr="00222E33">
        <w:t xml:space="preserve">предварительный план подготовки к выводу из эксплуатации и вывода </w:t>
      </w:r>
      <w:r w:rsidRPr="00222E33">
        <w:br/>
        <w:t xml:space="preserve">из эксплуатации блока АС, содержащий перечни, описание </w:t>
      </w:r>
      <w:r w:rsidRPr="00222E33">
        <w:br/>
        <w:t xml:space="preserve">и последовательность взаимоувязанных по срокам мероприятий и работ </w:t>
      </w:r>
      <w:r w:rsidRPr="00222E33">
        <w:br/>
        <w:t xml:space="preserve">по подготовке к выводу из эксплуатации и выводу из эксплуатации блока АС, </w:t>
      </w:r>
      <w:r w:rsidRPr="00222E33">
        <w:br/>
        <w:t>а также ориентировочный график их выполнения;</w:t>
      </w:r>
      <w:bookmarkEnd w:id="2"/>
      <w:r w:rsidRPr="00222E33">
        <w:t>».</w:t>
      </w:r>
    </w:p>
    <w:p w14:paraId="1E30E1A0" w14:textId="77777777" w:rsidR="008F16EC" w:rsidRPr="00222E33" w:rsidRDefault="00BF63AD">
      <w:pPr>
        <w:pStyle w:val="TNR140"/>
        <w:widowControl w:val="0"/>
      </w:pPr>
      <w:r w:rsidRPr="00222E33">
        <w:t>6. Пункт 9 изложить в следующей редакции:</w:t>
      </w:r>
    </w:p>
    <w:p w14:paraId="544C680D" w14:textId="77777777" w:rsidR="008F16EC" w:rsidRPr="00222E33" w:rsidRDefault="00BF63AD">
      <w:pPr>
        <w:pStyle w:val="TNR140"/>
        <w:widowControl w:val="0"/>
      </w:pPr>
      <w:r w:rsidRPr="00222E33">
        <w:t>«</w:t>
      </w:r>
      <w:bookmarkStart w:id="3" w:name="_Hlk154037673"/>
      <w:r w:rsidRPr="00222E33">
        <w:t>9. Концепция вывода из эксплуатации блока АС должна быть представлена в ООБ блока АС или документах, заменяющих его (техническое обоснование безопасности блока АС, обоснование безопасности эксплуатации блока АС, остановленного для вывода из эксплуатации, отчет по углубленной оценке безопасности).</w:t>
      </w:r>
      <w:bookmarkEnd w:id="3"/>
      <w:r w:rsidRPr="00222E33">
        <w:t>».</w:t>
      </w:r>
    </w:p>
    <w:p w14:paraId="1240AC04" w14:textId="28B3E00C" w:rsidR="00FA3C2C" w:rsidRPr="00222E33" w:rsidRDefault="006A4923">
      <w:pPr>
        <w:pStyle w:val="TNR140"/>
        <w:widowControl w:val="0"/>
      </w:pPr>
      <w:r w:rsidRPr="00222E33">
        <w:t>7</w:t>
      </w:r>
      <w:r w:rsidR="00FA3C2C" w:rsidRPr="00222E33">
        <w:t xml:space="preserve">. В наименовании главы </w:t>
      </w:r>
      <w:r w:rsidR="00FA3C2C" w:rsidRPr="00222E33">
        <w:rPr>
          <w:lang w:val="en-US"/>
        </w:rPr>
        <w:t>III</w:t>
      </w:r>
      <w:r w:rsidR="00FA3C2C" w:rsidRPr="00222E33">
        <w:t xml:space="preserve"> слова «, проектировании и сооружении» заменить словами «и проектировании».</w:t>
      </w:r>
    </w:p>
    <w:p w14:paraId="5613E181" w14:textId="70217D92" w:rsidR="008F16EC" w:rsidRPr="00222E33" w:rsidRDefault="006A4923">
      <w:pPr>
        <w:pStyle w:val="TNR140"/>
        <w:widowControl w:val="0"/>
      </w:pPr>
      <w:r w:rsidRPr="00222E33">
        <w:t>8</w:t>
      </w:r>
      <w:r w:rsidR="00BF63AD" w:rsidRPr="00222E33">
        <w:t>. В пункте 11:</w:t>
      </w:r>
    </w:p>
    <w:p w14:paraId="607EB1E0" w14:textId="52A069EB" w:rsidR="008F16EC" w:rsidRPr="00222E33" w:rsidRDefault="00BF63AD">
      <w:pPr>
        <w:pStyle w:val="TNR140"/>
        <w:widowControl w:val="0"/>
      </w:pPr>
      <w:r w:rsidRPr="00222E33">
        <w:t>а) абзац пятый изложить в следующей редакции:</w:t>
      </w:r>
    </w:p>
    <w:p w14:paraId="777ADAC1" w14:textId="77777777" w:rsidR="008F16EC" w:rsidRPr="00222E33" w:rsidRDefault="00BF63AD">
      <w:pPr>
        <w:pStyle w:val="TNR140"/>
        <w:widowControl w:val="0"/>
      </w:pPr>
      <w:r w:rsidRPr="00222E33">
        <w:t>«разработку перечня систем и элементов блока АС, необходимых для осуществления работ по подготовке к выводу из эксплуатации и выводу из эксплуатации блока АС, и обоснование их выбора;»;</w:t>
      </w:r>
    </w:p>
    <w:p w14:paraId="3F270C09" w14:textId="6F0C39BB" w:rsidR="008F16EC" w:rsidRPr="00222E33" w:rsidRDefault="006A4923">
      <w:pPr>
        <w:pStyle w:val="TNR140"/>
        <w:widowControl w:val="0"/>
      </w:pPr>
      <w:r w:rsidRPr="00222E33">
        <w:t>б</w:t>
      </w:r>
      <w:r w:rsidR="00BF63AD" w:rsidRPr="00222E33">
        <w:t>) абзац седьмой изложить в следующей редакции:</w:t>
      </w:r>
    </w:p>
    <w:p w14:paraId="58057ABA" w14:textId="77777777" w:rsidR="008F16EC" w:rsidRPr="00222E33" w:rsidRDefault="00BF63AD">
      <w:pPr>
        <w:pStyle w:val="TNR140"/>
        <w:widowControl w:val="0"/>
      </w:pPr>
      <w:r w:rsidRPr="00222E33">
        <w:t xml:space="preserve">«обеспечение работоспособности систем и элементов блока АС, необходимых для осуществления работ по выводу из эксплуатации блока АС, </w:t>
      </w:r>
      <w:r w:rsidRPr="00222E33">
        <w:br/>
        <w:t>в течение срока вывода из эксплуатации блока АС, в том числе путем проведения работ по замене элементов блока АС при исчерпании ресурса;»;</w:t>
      </w:r>
    </w:p>
    <w:p w14:paraId="65421A05" w14:textId="430FA136" w:rsidR="008F16EC" w:rsidRPr="00222E33" w:rsidRDefault="006A4923">
      <w:pPr>
        <w:pStyle w:val="TNR140"/>
        <w:widowControl w:val="0"/>
      </w:pPr>
      <w:r w:rsidRPr="00222E33">
        <w:lastRenderedPageBreak/>
        <w:t>в</w:t>
      </w:r>
      <w:r w:rsidR="00BF63AD" w:rsidRPr="00222E33">
        <w:t>) в абзаце десятом слова «работ по подготовке к выводу и выводу из эксплуатации блока АС.» заменить словами «</w:t>
      </w:r>
      <w:bookmarkStart w:id="4" w:name="_Hlk154038201"/>
      <w:r w:rsidR="00BF63AD" w:rsidRPr="00222E33">
        <w:t xml:space="preserve">работ по подготовке к выводу из эксплуатации и выводу из эксплуатации блока АС. В случае если при проектировании блока АС для его зданий и сооружений предусмотрено формирование информационной модели объекта капитального строительства, база данных по выводу из эксплуатации блока АС должна формироваться </w:t>
      </w:r>
      <w:r w:rsidR="00BF63AD" w:rsidRPr="00222E33">
        <w:br/>
        <w:t>с учетом сведений, включаемых в модель;</w:t>
      </w:r>
      <w:bookmarkEnd w:id="4"/>
      <w:r w:rsidR="00BF63AD" w:rsidRPr="00222E33">
        <w:t>»;</w:t>
      </w:r>
    </w:p>
    <w:p w14:paraId="33ED1399" w14:textId="4AAA3F04" w:rsidR="008F16EC" w:rsidRPr="00222E33" w:rsidRDefault="006A4923">
      <w:pPr>
        <w:pStyle w:val="TNR140"/>
        <w:widowControl w:val="0"/>
      </w:pPr>
      <w:r w:rsidRPr="00222E33">
        <w:t>г</w:t>
      </w:r>
      <w:r w:rsidR="00BF63AD" w:rsidRPr="00222E33">
        <w:t>) дополнить абзац</w:t>
      </w:r>
      <w:r w:rsidR="00FA3C2C" w:rsidRPr="00222E33">
        <w:t>е</w:t>
      </w:r>
      <w:r w:rsidR="00BF63AD" w:rsidRPr="00222E33">
        <w:t>м следующего содержания:</w:t>
      </w:r>
    </w:p>
    <w:p w14:paraId="63FAEB5F" w14:textId="6F88735C" w:rsidR="008F16EC" w:rsidRPr="00222E33" w:rsidRDefault="00BF63AD">
      <w:pPr>
        <w:pStyle w:val="TNR140"/>
        <w:widowControl w:val="0"/>
      </w:pPr>
      <w:r w:rsidRPr="00222E33">
        <w:t>«</w:t>
      </w:r>
      <w:bookmarkStart w:id="5" w:name="_Hlk154038260"/>
      <w:r w:rsidRPr="00222E33">
        <w:t xml:space="preserve">обеспечение доступа работников (персонала) в помещения </w:t>
      </w:r>
      <w:r w:rsidRPr="00222E33">
        <w:br/>
        <w:t xml:space="preserve">и к оборудованию блока АС для выполнения работ по их демонтажу </w:t>
      </w:r>
      <w:r w:rsidRPr="00222E33">
        <w:br/>
        <w:t>и дезактивации после останова блока АС для вывода из эксплуатации</w:t>
      </w:r>
      <w:bookmarkEnd w:id="5"/>
      <w:r w:rsidRPr="00222E33">
        <w:t>.».</w:t>
      </w:r>
    </w:p>
    <w:p w14:paraId="2C2497F8" w14:textId="60BE8A2E" w:rsidR="008F16EC" w:rsidRPr="00222E33" w:rsidRDefault="006A4923">
      <w:pPr>
        <w:pStyle w:val="TNR140"/>
        <w:widowControl w:val="0"/>
      </w:pPr>
      <w:r w:rsidRPr="00222E33">
        <w:t>9</w:t>
      </w:r>
      <w:r w:rsidR="00BF63AD" w:rsidRPr="00222E33">
        <w:t>. В пункте 15:</w:t>
      </w:r>
    </w:p>
    <w:p w14:paraId="12E6D39F" w14:textId="77777777" w:rsidR="008F16EC" w:rsidRPr="00222E33" w:rsidRDefault="00BF63AD">
      <w:pPr>
        <w:pStyle w:val="TNR140"/>
        <w:widowControl w:val="0"/>
      </w:pPr>
      <w:r w:rsidRPr="00222E33">
        <w:t>а) в абзаце первом слова «концепции вывода АС из эксплуатации» заменить словами «концепции вывода из эксплуатации блока АС»;</w:t>
      </w:r>
    </w:p>
    <w:p w14:paraId="3C513C06" w14:textId="77777777" w:rsidR="008F16EC" w:rsidRPr="00222E33" w:rsidRDefault="00BF63AD">
      <w:pPr>
        <w:pStyle w:val="TNR140"/>
        <w:widowControl w:val="0"/>
      </w:pPr>
      <w:r w:rsidRPr="00222E33">
        <w:t>б) абзац второй дополнить словами «, разработке эксплуатационной конфигурации блока АС после окончательного останова. Требования к эксплуатационной конфигурации блока АС после окончательного останова приведены в приложении № 2.1 к настоящим Правилам»;</w:t>
      </w:r>
    </w:p>
    <w:p w14:paraId="1378940A" w14:textId="77777777" w:rsidR="008F16EC" w:rsidRPr="00222E33" w:rsidRDefault="00BF63AD">
      <w:pPr>
        <w:pStyle w:val="TNR140"/>
        <w:widowControl w:val="0"/>
      </w:pPr>
      <w:r w:rsidRPr="00222E33">
        <w:t xml:space="preserve">в) абзац пятый дополнить словами «и очень </w:t>
      </w:r>
      <w:proofErr w:type="spellStart"/>
      <w:r w:rsidRPr="00222E33">
        <w:t>низкоактивными</w:t>
      </w:r>
      <w:proofErr w:type="spellEnd"/>
      <w:r w:rsidRPr="00222E33">
        <w:t xml:space="preserve"> отходами»;</w:t>
      </w:r>
    </w:p>
    <w:p w14:paraId="13D3FFA7" w14:textId="332B8627" w:rsidR="008F16EC" w:rsidRPr="00222E33" w:rsidRDefault="00BF63AD">
      <w:pPr>
        <w:pStyle w:val="TNR140"/>
        <w:widowControl w:val="0"/>
      </w:pPr>
      <w:r w:rsidRPr="00222E33">
        <w:t>г) дополнить абзац</w:t>
      </w:r>
      <w:r w:rsidR="00635CD8" w:rsidRPr="00222E33">
        <w:t>е</w:t>
      </w:r>
      <w:r w:rsidR="004B032C" w:rsidRPr="00222E33">
        <w:t>м</w:t>
      </w:r>
      <w:r w:rsidRPr="00222E33">
        <w:t xml:space="preserve"> следующего содержания:</w:t>
      </w:r>
    </w:p>
    <w:p w14:paraId="4703701A" w14:textId="5176FD47" w:rsidR="004B032C" w:rsidRPr="00222E33" w:rsidRDefault="00BF63AD">
      <w:pPr>
        <w:pStyle w:val="TNR140"/>
        <w:widowControl w:val="0"/>
        <w:tabs>
          <w:tab w:val="left" w:pos="7801"/>
        </w:tabs>
      </w:pPr>
      <w:r w:rsidRPr="00222E33">
        <w:t>«</w:t>
      </w:r>
      <w:bookmarkStart w:id="6" w:name="_Hlk154039915"/>
      <w:r w:rsidRPr="00222E33">
        <w:t>обеспечению пожарной безопасности</w:t>
      </w:r>
      <w:bookmarkEnd w:id="6"/>
      <w:r w:rsidRPr="00222E33">
        <w:t>.</w:t>
      </w:r>
      <w:r w:rsidR="00635CD8" w:rsidRPr="00222E33">
        <w:t>».</w:t>
      </w:r>
    </w:p>
    <w:p w14:paraId="0084027C" w14:textId="6FDE7B2F" w:rsidR="00635CD8" w:rsidRPr="00222E33" w:rsidRDefault="00635CD8" w:rsidP="00635CD8">
      <w:pPr>
        <w:pStyle w:val="TNR140"/>
        <w:widowControl w:val="0"/>
      </w:pPr>
      <w:r w:rsidRPr="00222E33">
        <w:t>10. Дополнить пунктом 15 (1) следующего содержания:</w:t>
      </w:r>
    </w:p>
    <w:p w14:paraId="69F06564" w14:textId="62F59B0A" w:rsidR="008F16EC" w:rsidRPr="00222E33" w:rsidRDefault="00635CD8" w:rsidP="004B032C">
      <w:pPr>
        <w:pStyle w:val="TNR140"/>
        <w:widowControl w:val="0"/>
      </w:pPr>
      <w:r w:rsidRPr="00222E33">
        <w:t>«15 (1)</w:t>
      </w:r>
      <w:r w:rsidR="000C048E" w:rsidRPr="00222E33">
        <w:t>.</w:t>
      </w:r>
      <w:r w:rsidRPr="00222E33">
        <w:t> </w:t>
      </w:r>
      <w:r w:rsidR="004B032C" w:rsidRPr="00222E33">
        <w:t>Эксплуатирующая организация должна обеспечить пересмотр разработанной программы вывода из эксплуатации блока АС не позднее чем за пять лет до окончательного останова блока АС (для блоков АС, срок эксплуатации которых продлен).</w:t>
      </w:r>
      <w:r w:rsidR="00BF63AD" w:rsidRPr="00222E33">
        <w:t>».</w:t>
      </w:r>
    </w:p>
    <w:p w14:paraId="466EA643" w14:textId="7F7528DF" w:rsidR="008F16EC" w:rsidRPr="00222E33" w:rsidRDefault="006A4923">
      <w:pPr>
        <w:pStyle w:val="TNR140"/>
        <w:widowControl w:val="0"/>
        <w:tabs>
          <w:tab w:val="left" w:pos="7801"/>
        </w:tabs>
      </w:pPr>
      <w:r w:rsidRPr="00222E33">
        <w:t>1</w:t>
      </w:r>
      <w:r w:rsidR="00635CD8" w:rsidRPr="00222E33">
        <w:t>1</w:t>
      </w:r>
      <w:r w:rsidR="00BF63AD" w:rsidRPr="00222E33">
        <w:t>. В пункте 16:</w:t>
      </w:r>
    </w:p>
    <w:p w14:paraId="1DED38A0" w14:textId="638AA850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а) в абзаце первом после слов «к выводу из эксплуатации» дополнить словами «блока АС, остановленного для вывода из эксплуатации,»;</w:t>
      </w:r>
    </w:p>
    <w:p w14:paraId="3C680BDE" w14:textId="61BC683A" w:rsidR="00792BB5" w:rsidRPr="00222E33" w:rsidRDefault="00792BB5" w:rsidP="00792BB5">
      <w:pPr>
        <w:pStyle w:val="TNR140"/>
        <w:widowControl w:val="0"/>
        <w:tabs>
          <w:tab w:val="left" w:pos="7801"/>
        </w:tabs>
      </w:pPr>
      <w:r w:rsidRPr="00222E33">
        <w:t>б) абзац пятый изложить в следующей редакции:</w:t>
      </w:r>
    </w:p>
    <w:p w14:paraId="5967DF80" w14:textId="7E9C1B63" w:rsidR="00792BB5" w:rsidRPr="00222E33" w:rsidRDefault="00792BB5" w:rsidP="00792BB5">
      <w:pPr>
        <w:pStyle w:val="TNR140"/>
        <w:widowControl w:val="0"/>
        <w:tabs>
          <w:tab w:val="left" w:pos="7801"/>
        </w:tabs>
      </w:pPr>
      <w:r w:rsidRPr="00222E33">
        <w:lastRenderedPageBreak/>
        <w:t>«переработку и кондиционирование РАО, накопленных на блоке АС за время его эксплуатации, не позднее окончания срока промежуточного хранения РАО, их размещение в хранилище РАО и (или) транспортирование за границы площадки АС на хранение или захоронение; в случае переработки и (или) кондиционирования РАО, накопленных на блоке АС за время его эксплуатации, на этапах вывода из эксплуатации блока АС соответствующее обоснование мер по обеспечению безопасности при обращении с РАО должно быть представлено в ООБ при выводе из эксплуатации блока АС;»;</w:t>
      </w:r>
    </w:p>
    <w:p w14:paraId="55167B96" w14:textId="0106966B" w:rsidR="008F16EC" w:rsidRPr="00222E33" w:rsidRDefault="00792BB5">
      <w:pPr>
        <w:pStyle w:val="TNR140"/>
        <w:widowControl w:val="0"/>
        <w:tabs>
          <w:tab w:val="left" w:pos="7801"/>
        </w:tabs>
      </w:pPr>
      <w:r w:rsidRPr="00222E33">
        <w:t>в</w:t>
      </w:r>
      <w:r w:rsidR="00BF63AD" w:rsidRPr="00222E33">
        <w:t>) абзац одиннадцатый изложить в следующей редакции:</w:t>
      </w:r>
    </w:p>
    <w:p w14:paraId="15C155F8" w14:textId="2339CC04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«</w:t>
      </w:r>
      <w:bookmarkStart w:id="7" w:name="_Hlk154040626"/>
      <w:r w:rsidRPr="00222E33">
        <w:t>разработку (актуализацию) плана мероприятий по защите персонала в случае аварии на АС</w:t>
      </w:r>
      <w:r w:rsidR="00601961" w:rsidRPr="00222E33">
        <w:t xml:space="preserve">, </w:t>
      </w:r>
      <w:bookmarkStart w:id="8" w:name="_Hlk160104908"/>
      <w:r w:rsidR="00601961" w:rsidRPr="00222E33">
        <w:t>разработанного в соответствии с требованиями федеральных норм и правил в области использования атомной энергии «Типовое содержание плана мероприятий по защите персонала в случае аварии на атомной станции»</w:t>
      </w:r>
      <w:r w:rsidR="00F14B8C" w:rsidRPr="00222E33">
        <w:t xml:space="preserve"> (НП-015-12)</w:t>
      </w:r>
      <w:r w:rsidR="00601961" w:rsidRPr="00222E33">
        <w:t>, утвержденных приказом Федеральной службы по экологическому, технологическому и атомному надзору от 18 сентября 2012 г.</w:t>
      </w:r>
      <w:r w:rsidR="0001269A" w:rsidRPr="00222E33">
        <w:t xml:space="preserve"> </w:t>
      </w:r>
      <w:r w:rsidR="00601961" w:rsidRPr="00222E33">
        <w:t xml:space="preserve"> № 518 (зарегистрирован Министерством юстиции Российской Федерации 12 февраля 2013 г., регистрационный № 27011)</w:t>
      </w:r>
      <w:bookmarkEnd w:id="7"/>
      <w:bookmarkEnd w:id="8"/>
      <w:r w:rsidRPr="00222E33">
        <w:t>;»</w:t>
      </w:r>
      <w:r w:rsidR="00635CD8" w:rsidRPr="00222E33">
        <w:t>.</w:t>
      </w:r>
    </w:p>
    <w:p w14:paraId="221E703C" w14:textId="7B546926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1</w:t>
      </w:r>
      <w:r w:rsidR="00635CD8" w:rsidRPr="00222E33">
        <w:t>2</w:t>
      </w:r>
      <w:r w:rsidRPr="00222E33">
        <w:t>. В пункте 20:</w:t>
      </w:r>
    </w:p>
    <w:p w14:paraId="04C46F4A" w14:textId="5545A10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а) абзац второй дополнить словами «, и обоснование их выбора»;</w:t>
      </w:r>
    </w:p>
    <w:p w14:paraId="6B3F5C7C" w14:textId="0BFDB14F" w:rsidR="000F72A4" w:rsidRPr="00222E33" w:rsidRDefault="006A4923">
      <w:pPr>
        <w:pStyle w:val="TNR140"/>
        <w:widowControl w:val="0"/>
        <w:tabs>
          <w:tab w:val="left" w:pos="7801"/>
        </w:tabs>
      </w:pPr>
      <w:r w:rsidRPr="00222E33">
        <w:t>б</w:t>
      </w:r>
      <w:r w:rsidR="000F72A4" w:rsidRPr="00222E33">
        <w:t>) в абзаце третьем слова «безопасного вывода из эксплуатации» заменить словами «безопасной эксплуатации систем и элементов»;</w:t>
      </w:r>
    </w:p>
    <w:p w14:paraId="7EEE13EA" w14:textId="4993E0FA" w:rsidR="008F16EC" w:rsidRPr="00222E33" w:rsidRDefault="006A4923">
      <w:pPr>
        <w:pStyle w:val="TNR140"/>
        <w:widowControl w:val="0"/>
        <w:tabs>
          <w:tab w:val="left" w:pos="7801"/>
        </w:tabs>
      </w:pPr>
      <w:r w:rsidRPr="00222E33">
        <w:t>в</w:t>
      </w:r>
      <w:r w:rsidR="00BF63AD" w:rsidRPr="00222E33">
        <w:t>) абзац тринадцатый изложить в следующей редакции:</w:t>
      </w:r>
    </w:p>
    <w:p w14:paraId="44E04A50" w14:textId="7228C69C" w:rsidR="008F16EC" w:rsidRPr="00222E33" w:rsidRDefault="00BF63AD" w:rsidP="006A4923">
      <w:pPr>
        <w:pStyle w:val="TNR140"/>
        <w:widowControl w:val="0"/>
        <w:tabs>
          <w:tab w:val="left" w:pos="7801"/>
        </w:tabs>
      </w:pPr>
      <w:r w:rsidRPr="00222E33">
        <w:t>«</w:t>
      </w:r>
      <w:bookmarkStart w:id="9" w:name="_Hlk154042046"/>
      <w:r w:rsidRPr="00222E33">
        <w:t>состояние блока АС на момент завершения этапа вывода из эксплуатации блока АС, критерии достижения установленного состояния</w:t>
      </w:r>
      <w:bookmarkEnd w:id="9"/>
      <w:r w:rsidRPr="00222E33">
        <w:t>.</w:t>
      </w:r>
      <w:r w:rsidR="006A4923" w:rsidRPr="00222E33">
        <w:t>».</w:t>
      </w:r>
    </w:p>
    <w:p w14:paraId="6B8FC4F6" w14:textId="7052E3BE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1</w:t>
      </w:r>
      <w:r w:rsidR="00635CD8" w:rsidRPr="00222E33">
        <w:t>3</w:t>
      </w:r>
      <w:r w:rsidRPr="00222E33">
        <w:t>. В пункте 21:</w:t>
      </w:r>
    </w:p>
    <w:p w14:paraId="058412C6" w14:textId="7777777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а) в абзаце первом слова «в проектной документации» заменить словами «в проекте»;</w:t>
      </w:r>
    </w:p>
    <w:p w14:paraId="36D0DDB8" w14:textId="7777777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б) дополнить абзацем следующего содержания:</w:t>
      </w:r>
    </w:p>
    <w:p w14:paraId="05D6A0A2" w14:textId="7777777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 xml:space="preserve">«безопасного обращения с </w:t>
      </w:r>
      <w:r w:rsidR="00E50129" w:rsidRPr="00222E33">
        <w:t xml:space="preserve">образующимися при выводе из эксплуатации </w:t>
      </w:r>
      <w:r w:rsidRPr="00222E33">
        <w:t xml:space="preserve">материалами и демонтированным оборудованием, загрязненными </w:t>
      </w:r>
      <w:r w:rsidRPr="00222E33">
        <w:lastRenderedPageBreak/>
        <w:t>радионуклидами, на площадке выводимого из эксплуатации блока АС, включая меры по их извлечению из мест хранения.».</w:t>
      </w:r>
    </w:p>
    <w:p w14:paraId="05C8770B" w14:textId="36F7E37D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1</w:t>
      </w:r>
      <w:r w:rsidR="00635CD8" w:rsidRPr="00222E33">
        <w:t>4</w:t>
      </w:r>
      <w:r w:rsidRPr="00222E33">
        <w:t>. В</w:t>
      </w:r>
      <w:r w:rsidR="006A4923" w:rsidRPr="00222E33">
        <w:t xml:space="preserve"> </w:t>
      </w:r>
      <w:r w:rsidRPr="00222E33">
        <w:t xml:space="preserve">абзаце десятом </w:t>
      </w:r>
      <w:r w:rsidR="006A4923" w:rsidRPr="00222E33">
        <w:t xml:space="preserve">пункта 25 </w:t>
      </w:r>
      <w:r w:rsidRPr="00222E33">
        <w:t>слово «радиационной» исключить.</w:t>
      </w:r>
    </w:p>
    <w:p w14:paraId="768BA4E1" w14:textId="5EDF08CD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1</w:t>
      </w:r>
      <w:r w:rsidR="00635CD8" w:rsidRPr="00222E33">
        <w:t>5</w:t>
      </w:r>
      <w:r w:rsidRPr="00222E33">
        <w:t>. Дополнить пунктом 27 (1) следующего содержания:</w:t>
      </w:r>
    </w:p>
    <w:p w14:paraId="66413B4E" w14:textId="678BC211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«</w:t>
      </w:r>
      <w:bookmarkStart w:id="10" w:name="_Hlk154043576"/>
      <w:r w:rsidRPr="00222E33">
        <w:t xml:space="preserve">27 (1). Эксплуатирующая организация должна осуществлять контроль за </w:t>
      </w:r>
      <w:r w:rsidR="006A4923" w:rsidRPr="00222E33">
        <w:t xml:space="preserve">соответствием </w:t>
      </w:r>
      <w:r w:rsidRPr="00222E33">
        <w:t>состояни</w:t>
      </w:r>
      <w:r w:rsidR="006A4923" w:rsidRPr="00222E33">
        <w:t>я</w:t>
      </w:r>
      <w:r w:rsidRPr="00222E33">
        <w:t xml:space="preserve"> блока АС</w:t>
      </w:r>
      <w:r w:rsidR="006A4923" w:rsidRPr="00222E33">
        <w:t xml:space="preserve"> </w:t>
      </w:r>
      <w:r w:rsidRPr="00222E33">
        <w:t>эксплуатационной конфигурации блока АС после окончательного останова.</w:t>
      </w:r>
    </w:p>
    <w:p w14:paraId="6F8D0B01" w14:textId="7777777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Эксплуатирующая организация должна обеспечивать соответствие технической документации, необходимой для производства работ на каждом из этапов вывода из эксплуатации блока АС, текущему состоянию блока АС.</w:t>
      </w:r>
      <w:bookmarkEnd w:id="10"/>
      <w:r w:rsidRPr="00222E33">
        <w:t>».</w:t>
      </w:r>
    </w:p>
    <w:p w14:paraId="10EC263E" w14:textId="2D618ADF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1</w:t>
      </w:r>
      <w:r w:rsidR="00635CD8" w:rsidRPr="00222E33">
        <w:t>6</w:t>
      </w:r>
      <w:r w:rsidRPr="00222E33">
        <w:t>. Пункт 28 дополнить словами «</w:t>
      </w:r>
      <w:bookmarkStart w:id="11" w:name="_Hlk154043651"/>
      <w:r w:rsidRPr="00222E33">
        <w:t>Программа вывода из эксплуатации блока АС должна соответствовать проекту вывода из эксплуатации блока АС.</w:t>
      </w:r>
      <w:bookmarkEnd w:id="11"/>
      <w:r w:rsidRPr="00222E33">
        <w:t>».</w:t>
      </w:r>
    </w:p>
    <w:p w14:paraId="719FCFB2" w14:textId="77777777" w:rsidR="00005A0B" w:rsidRPr="00222E33" w:rsidRDefault="00BF63AD">
      <w:pPr>
        <w:pStyle w:val="TNR140"/>
        <w:widowControl w:val="0"/>
        <w:tabs>
          <w:tab w:val="left" w:pos="7801"/>
        </w:tabs>
      </w:pPr>
      <w:r w:rsidRPr="00222E33">
        <w:t>1</w:t>
      </w:r>
      <w:r w:rsidR="00635CD8" w:rsidRPr="00222E33">
        <w:t>7</w:t>
      </w:r>
      <w:r w:rsidRPr="00222E33">
        <w:t>. В пункте 34</w:t>
      </w:r>
      <w:r w:rsidR="00005A0B" w:rsidRPr="00222E33">
        <w:t>:</w:t>
      </w:r>
    </w:p>
    <w:p w14:paraId="4E83DC2F" w14:textId="2CBEA464" w:rsidR="008F16EC" w:rsidRPr="00222E33" w:rsidRDefault="00F82EC0">
      <w:pPr>
        <w:pStyle w:val="TNR140"/>
        <w:widowControl w:val="0"/>
        <w:tabs>
          <w:tab w:val="left" w:pos="7801"/>
        </w:tabs>
      </w:pPr>
      <w:r w:rsidRPr="00222E33">
        <w:t>а)</w:t>
      </w:r>
      <w:r w:rsidR="00BF63AD" w:rsidRPr="00222E33">
        <w:t xml:space="preserve"> слов</w:t>
      </w:r>
      <w:r w:rsidRPr="00222E33">
        <w:t>о</w:t>
      </w:r>
      <w:r w:rsidR="00BF63AD" w:rsidRPr="00222E33">
        <w:t xml:space="preserve"> «контрольные» заменить слов</w:t>
      </w:r>
      <w:r w:rsidRPr="00222E33">
        <w:t>ом</w:t>
      </w:r>
      <w:r w:rsidR="00BF63AD" w:rsidRPr="00222E33">
        <w:t xml:space="preserve"> «допустимые»</w:t>
      </w:r>
      <w:r w:rsidRPr="00222E33">
        <w:t>;</w:t>
      </w:r>
    </w:p>
    <w:p w14:paraId="6EE3E261" w14:textId="5CC96848" w:rsidR="00F82EC0" w:rsidRPr="00222E33" w:rsidRDefault="00F82EC0">
      <w:pPr>
        <w:pStyle w:val="TNR140"/>
        <w:widowControl w:val="0"/>
        <w:tabs>
          <w:tab w:val="left" w:pos="7801"/>
        </w:tabs>
      </w:pPr>
      <w:r w:rsidRPr="00222E33">
        <w:t>б) дополнить сноской «*» следующего содержания:</w:t>
      </w:r>
    </w:p>
    <w:p w14:paraId="35B28AA4" w14:textId="6AAD8D71" w:rsidR="00F82EC0" w:rsidRPr="00222E33" w:rsidRDefault="00F82EC0">
      <w:pPr>
        <w:pStyle w:val="TNR140"/>
        <w:widowControl w:val="0"/>
        <w:tabs>
          <w:tab w:val="left" w:pos="7801"/>
        </w:tabs>
      </w:pPr>
      <w:r w:rsidRPr="00222E33">
        <w:t xml:space="preserve">«* Раздел </w:t>
      </w:r>
      <w:r w:rsidRPr="00222E33">
        <w:rPr>
          <w:lang w:val="en-US"/>
        </w:rPr>
        <w:t>VIII</w:t>
      </w:r>
      <w:r w:rsidRPr="00222E33">
        <w:t xml:space="preserve"> санитарных правил и нормативов СанПиН 2.6.1.2523-09 «Нормы радиационной безопасности (НРБ-99/2009)», утвержденных постановлением Главного государственного санитарного врача Российской Федерации от 7 июля 2009 г. № 47 (зарегистрировано Министерством юстиции Российской Федерации 14 августа 2009 г., регистрационный № 14534)</w:t>
      </w:r>
      <w:r w:rsidR="00CA5EAE" w:rsidRPr="00222E33">
        <w:t xml:space="preserve">; пункты </w:t>
      </w:r>
      <w:r w:rsidR="00A00BC8" w:rsidRPr="00222E33">
        <w:t xml:space="preserve">7 и </w:t>
      </w:r>
      <w:r w:rsidR="00CA5EAE" w:rsidRPr="00222E33">
        <w:t>8 Правил разработки и установления нормативов допустимых выбросов радиоактивных веществ, нормативов допустимых сбросов радиоактивных веществ, а также выдачи разрешений на выбросы радиоактивных веществ, разрешений на сбросы радиоактивных веществ, утвержденных постановлением Правительства Российской Федерации от 26 июня 2018 г. № 731</w:t>
      </w:r>
      <w:r w:rsidR="006E07DF" w:rsidRPr="00222E33">
        <w:t xml:space="preserve"> (действует </w:t>
      </w:r>
      <w:r w:rsidR="006E07DF" w:rsidRPr="00222E33">
        <w:br/>
        <w:t xml:space="preserve">до 1 сентября 2024 г.); </w:t>
      </w:r>
      <w:r w:rsidR="00CA5EAE" w:rsidRPr="00222E33">
        <w:t xml:space="preserve">пункт 6 Правил разработки и установления нормативов допустимых выбросов радиоактивных веществ, нормативов допустимых сбросов радиоактивных веществ, а также выдачи разрешений на выбросы радиоактивных веществ, разрешений на сбросы радиоактивных веществ, утвержденных постановлением Правительства Российской Федерации </w:t>
      </w:r>
      <w:r w:rsidR="006E07DF" w:rsidRPr="00222E33">
        <w:br/>
      </w:r>
      <w:r w:rsidR="00CA5EAE" w:rsidRPr="00222E33">
        <w:lastRenderedPageBreak/>
        <w:t xml:space="preserve">от 2 февраля 2024 г. № 99 (вступает в силу с 1 сентября 2024 г. и действует </w:t>
      </w:r>
      <w:r w:rsidR="006E07DF" w:rsidRPr="00222E33">
        <w:br/>
      </w:r>
      <w:r w:rsidR="00CA5EAE" w:rsidRPr="00222E33">
        <w:t>до 1 сентября 2030 г.).</w:t>
      </w:r>
      <w:r w:rsidR="006E07DF" w:rsidRPr="00222E33">
        <w:t>».</w:t>
      </w:r>
    </w:p>
    <w:p w14:paraId="33A2D1BD" w14:textId="73240F85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1</w:t>
      </w:r>
      <w:r w:rsidR="00635CD8" w:rsidRPr="00222E33">
        <w:t>8</w:t>
      </w:r>
      <w:r w:rsidRPr="00222E33">
        <w:t>. Дополнить пунктом 34 (1) следующего содержания:</w:t>
      </w:r>
    </w:p>
    <w:p w14:paraId="08551143" w14:textId="7777777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«34 (1). Эксплуатирующая организация должна обеспечить разработку:</w:t>
      </w:r>
    </w:p>
    <w:p w14:paraId="4283E366" w14:textId="7777777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программы и графика работ по демонтажу оборудования и систем блока АС;</w:t>
      </w:r>
    </w:p>
    <w:p w14:paraId="58B79266" w14:textId="7777777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проектов производства работ по демонтажу систем (элементов) блока АС, определяющих технологические процессы и операции по демонтажу, качество их выполнения, сроки, ресурсы и мероприятия по обеспечению безопасности на основе проекта вывода из эксплуатации блока АС с учетом текущей радиационной обстановки на площадке выводимого из эксплуатации блока АС.».</w:t>
      </w:r>
    </w:p>
    <w:p w14:paraId="157844CC" w14:textId="49745BF9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1</w:t>
      </w:r>
      <w:r w:rsidR="00635CD8" w:rsidRPr="00222E33">
        <w:t>9</w:t>
      </w:r>
      <w:r w:rsidRPr="00222E33">
        <w:t>. Пункт 42 изложить в следующей редакции:</w:t>
      </w:r>
    </w:p>
    <w:p w14:paraId="41F4159C" w14:textId="3CB655AB" w:rsidR="008F16EC" w:rsidRPr="00222E33" w:rsidRDefault="00BF63AD">
      <w:pPr>
        <w:pStyle w:val="TNR140"/>
        <w:widowControl w:val="0"/>
        <w:tabs>
          <w:tab w:val="left" w:pos="7801"/>
        </w:tabs>
        <w:rPr>
          <w:shd w:val="clear" w:color="auto" w:fill="FFFF00"/>
        </w:rPr>
      </w:pPr>
      <w:r w:rsidRPr="00222E33">
        <w:t>«42.</w:t>
      </w:r>
      <w:r w:rsidR="0054232E" w:rsidRPr="00222E33">
        <w:t xml:space="preserve"> </w:t>
      </w:r>
      <w:bookmarkStart w:id="12" w:name="_Hlk160105441"/>
      <w:r w:rsidR="003277D2" w:rsidRPr="00222E33">
        <w:t xml:space="preserve">До начала </w:t>
      </w:r>
      <w:r w:rsidR="0054232E" w:rsidRPr="00222E33">
        <w:t xml:space="preserve">каждого из этапов </w:t>
      </w:r>
      <w:r w:rsidR="003277D2" w:rsidRPr="00222E33">
        <w:t xml:space="preserve">вывода из эксплуатации блока АС эксплуатирующая организация должна </w:t>
      </w:r>
      <w:r w:rsidR="0054232E" w:rsidRPr="00222E33">
        <w:t xml:space="preserve">на основе плана мероприятий по защите персонала в случае аварии на АС и ООБ при выводе из эксплуатации блока АС организовать разработку и соблюдение </w:t>
      </w:r>
      <w:bookmarkStart w:id="13" w:name="_Hlk160102657"/>
      <w:r w:rsidR="003277D2" w:rsidRPr="00222E33">
        <w:t>инструкции по действиям работников (персонала) при аварии и ликвидации ее последствий на выводимом из эксплуатации блоке АС</w:t>
      </w:r>
      <w:bookmarkEnd w:id="13"/>
      <w:r w:rsidRPr="00222E33">
        <w:t>.</w:t>
      </w:r>
      <w:bookmarkEnd w:id="12"/>
      <w:r w:rsidRPr="00222E33">
        <w:t>».</w:t>
      </w:r>
    </w:p>
    <w:p w14:paraId="7D6FF4C0" w14:textId="6476E383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2</w:t>
      </w:r>
      <w:r w:rsidR="00BE7DD8" w:rsidRPr="00222E33">
        <w:t>0</w:t>
      </w:r>
      <w:r w:rsidRPr="00222E33">
        <w:t>. Абзац первый пункта 44 изложить в следующей редакции:</w:t>
      </w:r>
    </w:p>
    <w:p w14:paraId="4B0D775D" w14:textId="75D08BEE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«</w:t>
      </w:r>
      <w:r w:rsidR="00F3021B" w:rsidRPr="00222E33">
        <w:t>Структурное подразделение эксплуатирующей организации, на которое возложена ответственность за реализацию проекта вывода из эксплуатации блока АС, должно уведомить а</w:t>
      </w:r>
      <w:r w:rsidRPr="00222E33">
        <w:t>дминистративное руководство АС о возникновении аварии на выводимом из эксплуатации блоке АС в соответствии с</w:t>
      </w:r>
      <w:r w:rsidR="00F3021B" w:rsidRPr="00222E33">
        <w:t>о сроками и</w:t>
      </w:r>
      <w:r w:rsidRPr="00222E33">
        <w:t xml:space="preserve"> порядком, определенным</w:t>
      </w:r>
      <w:r w:rsidR="006A4923" w:rsidRPr="00222E33">
        <w:t>и</w:t>
      </w:r>
      <w:r w:rsidRPr="00222E33">
        <w:t xml:space="preserve"> </w:t>
      </w:r>
      <w:bookmarkStart w:id="14" w:name="_Hlk154045797"/>
      <w:r w:rsidRPr="00222E33">
        <w:t>в плане мероприятий по защите персонала в случае аварии на АС.</w:t>
      </w:r>
      <w:bookmarkEnd w:id="14"/>
      <w:r w:rsidRPr="00222E33">
        <w:t>».</w:t>
      </w:r>
    </w:p>
    <w:p w14:paraId="5EA91050" w14:textId="40030131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2</w:t>
      </w:r>
      <w:r w:rsidR="00BE7DD8" w:rsidRPr="00222E33">
        <w:t>1</w:t>
      </w:r>
      <w:r w:rsidRPr="00222E33">
        <w:t>. В приложении № 2:</w:t>
      </w:r>
    </w:p>
    <w:p w14:paraId="16E3ABA0" w14:textId="7777777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а) в абзаце четвертом слово «образующимися» исключить;</w:t>
      </w:r>
    </w:p>
    <w:p w14:paraId="373BD571" w14:textId="7777777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б) абзац двенадцатый изложить в следующей редакции:</w:t>
      </w:r>
    </w:p>
    <w:p w14:paraId="0D78325C" w14:textId="53681E95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«</w:t>
      </w:r>
      <w:r w:rsidR="00BE7DD8" w:rsidRPr="00222E33">
        <w:t xml:space="preserve">Площадка выводимого из эксплуатации блока атомной станции - часть площадки АС с находящимися на ней зданиями и сооружениями, границы </w:t>
      </w:r>
      <w:r w:rsidR="00BE7DD8" w:rsidRPr="00222E33">
        <w:lastRenderedPageBreak/>
        <w:t>которой определены в проекте вывода из эксплуатации блока АС.</w:t>
      </w:r>
      <w:r w:rsidRPr="00222E33">
        <w:t>»;</w:t>
      </w:r>
    </w:p>
    <w:p w14:paraId="5C6A27AC" w14:textId="09DDDCBA" w:rsidR="00D9111F" w:rsidRPr="00222E33" w:rsidRDefault="006A4923">
      <w:pPr>
        <w:pStyle w:val="TNR140"/>
        <w:widowControl w:val="0"/>
        <w:tabs>
          <w:tab w:val="left" w:pos="7801"/>
        </w:tabs>
      </w:pPr>
      <w:r w:rsidRPr="00222E33">
        <w:t>в</w:t>
      </w:r>
      <w:r w:rsidR="00D9111F" w:rsidRPr="00222E33">
        <w:t xml:space="preserve">) в абзацах тринадцатом и </w:t>
      </w:r>
      <w:r w:rsidR="000F72A4" w:rsidRPr="00222E33">
        <w:t>четырнадцатом слова «безопасного вывода из эксплуатации» заменить словами «безопасной эксплуатации систем и элементов»;</w:t>
      </w:r>
    </w:p>
    <w:p w14:paraId="5730B2E3" w14:textId="5C951642" w:rsidR="008F16EC" w:rsidRPr="00222E33" w:rsidRDefault="006A4923">
      <w:pPr>
        <w:pStyle w:val="TNR140"/>
        <w:widowControl w:val="0"/>
        <w:tabs>
          <w:tab w:val="left" w:pos="7801"/>
        </w:tabs>
      </w:pPr>
      <w:r w:rsidRPr="00222E33">
        <w:t>г</w:t>
      </w:r>
      <w:r w:rsidR="00BF63AD" w:rsidRPr="00222E33">
        <w:t>) абзац пятнадцатый изложить в следующей редакции:</w:t>
      </w:r>
    </w:p>
    <w:p w14:paraId="024B828A" w14:textId="50CC62C4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«Эксплуатационная конфигурация блока атомной станции после окончательного останова</w:t>
      </w:r>
      <w:r w:rsidRPr="00222E33">
        <w:rPr>
          <w:b/>
        </w:rPr>
        <w:t xml:space="preserve"> </w:t>
      </w:r>
      <w:r w:rsidRPr="00222E33">
        <w:t xml:space="preserve">– </w:t>
      </w:r>
      <w:bookmarkStart w:id="15" w:name="_Hlk154052290"/>
      <w:r w:rsidRPr="00222E33">
        <w:t xml:space="preserve">документально оформленный перечень систем и элементов блока АС, систем </w:t>
      </w:r>
      <w:proofErr w:type="spellStart"/>
      <w:r w:rsidRPr="00222E33">
        <w:t>общеблочного</w:t>
      </w:r>
      <w:proofErr w:type="spellEnd"/>
      <w:r w:rsidRPr="00222E33">
        <w:t xml:space="preserve"> и </w:t>
      </w:r>
      <w:proofErr w:type="spellStart"/>
      <w:r w:rsidRPr="00222E33">
        <w:t>общестанционного</w:t>
      </w:r>
      <w:proofErr w:type="spellEnd"/>
      <w:r w:rsidRPr="00222E33">
        <w:t xml:space="preserve"> назначения, содержащий информацию о</w:t>
      </w:r>
      <w:r w:rsidR="006B07BD" w:rsidRPr="00222E33">
        <w:t>б их назначении, составе и</w:t>
      </w:r>
      <w:r w:rsidRPr="00222E33">
        <w:t xml:space="preserve"> взаимосвязях после окончательного останова блока АС.</w:t>
      </w:r>
      <w:bookmarkEnd w:id="15"/>
      <w:r w:rsidRPr="00222E33">
        <w:t>»;</w:t>
      </w:r>
    </w:p>
    <w:p w14:paraId="25DB93F8" w14:textId="5E83C900" w:rsidR="008F16EC" w:rsidRPr="00222E33" w:rsidRDefault="006A4923">
      <w:pPr>
        <w:pStyle w:val="TNR140"/>
        <w:widowControl w:val="0"/>
        <w:tabs>
          <w:tab w:val="left" w:pos="7801"/>
        </w:tabs>
      </w:pPr>
      <w:r w:rsidRPr="00222E33">
        <w:t>д</w:t>
      </w:r>
      <w:r w:rsidR="00BF63AD" w:rsidRPr="00222E33">
        <w:t>) дополнить абзацем в следующей редакции:</w:t>
      </w:r>
    </w:p>
    <w:p w14:paraId="601B0998" w14:textId="4A0A06AC" w:rsidR="008F16EC" w:rsidRPr="00222E33" w:rsidRDefault="00BF63AD" w:rsidP="00DB42A5">
      <w:pPr>
        <w:pStyle w:val="TNR140"/>
        <w:widowControl w:val="0"/>
        <w:tabs>
          <w:tab w:val="left" w:pos="7801"/>
        </w:tabs>
      </w:pPr>
      <w:r w:rsidRPr="00222E33">
        <w:t xml:space="preserve">«Проект вывода из эксплуатации блока </w:t>
      </w:r>
      <w:r w:rsidR="00DB42A5" w:rsidRPr="00222E33">
        <w:t>атомной станции</w:t>
      </w:r>
      <w:r w:rsidRPr="00222E33">
        <w:rPr>
          <w:b/>
        </w:rPr>
        <w:t xml:space="preserve"> </w:t>
      </w:r>
      <w:r w:rsidRPr="00222E33">
        <w:t xml:space="preserve">– </w:t>
      </w:r>
      <w:r w:rsidR="00DB42A5" w:rsidRPr="00222E33">
        <w:t>совокупность проектных и конструкторских документов, разработанных для выбранного варианта вывода из эксплуатации блока АС, где предусмотрены порядок, технические средства и организационные мероприятия по обеспечению вывода из эксплуатации блока АС, включая</w:t>
      </w:r>
      <w:r w:rsidR="00635CD8" w:rsidRPr="00222E33">
        <w:t xml:space="preserve"> </w:t>
      </w:r>
      <w:r w:rsidR="00DB42A5" w:rsidRPr="00222E33">
        <w:t>последовательность и ориентировочный график выполнения этапов вывода из эксплуатации блока АС</w:t>
      </w:r>
      <w:r w:rsidR="00635CD8" w:rsidRPr="00222E33">
        <w:t xml:space="preserve">, </w:t>
      </w:r>
      <w:r w:rsidR="00DB42A5" w:rsidRPr="00222E33">
        <w:t>конкретные виды работ на каждом этапе по выводу из эксплуатации блока АС с указанием последовательности и технологий их выполнения</w:t>
      </w:r>
      <w:r w:rsidR="00635CD8" w:rsidRPr="00222E33">
        <w:t xml:space="preserve">, </w:t>
      </w:r>
      <w:r w:rsidR="00DB42A5" w:rsidRPr="00222E33">
        <w:t>необходимые людские, финансовые и материально-технические ресурсы на каждом этапе вывода из эксплуатации блока АС</w:t>
      </w:r>
      <w:r w:rsidRPr="00222E33">
        <w:t>.».</w:t>
      </w:r>
    </w:p>
    <w:p w14:paraId="084BEE01" w14:textId="4E517E28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2</w:t>
      </w:r>
      <w:r w:rsidR="00BE7DD8" w:rsidRPr="00222E33">
        <w:t>2</w:t>
      </w:r>
      <w:r w:rsidRPr="00222E33">
        <w:t>. Дополнить приложением № 2.1 следующего содержания:</w:t>
      </w:r>
    </w:p>
    <w:p w14:paraId="63F65169" w14:textId="77777777" w:rsidR="008F16EC" w:rsidRPr="00222E33" w:rsidRDefault="00BF63AD">
      <w:pPr>
        <w:pStyle w:val="ConsPlusNormal"/>
        <w:outlineLvl w:val="1"/>
        <w:rPr>
          <w:szCs w:val="28"/>
        </w:rPr>
      </w:pPr>
      <w:r w:rsidRPr="00222E33">
        <w:t xml:space="preserve">                    </w:t>
      </w:r>
      <w:r w:rsidRPr="00222E33">
        <w:tab/>
      </w:r>
      <w:r w:rsidRPr="00222E33">
        <w:tab/>
      </w:r>
      <w:r w:rsidRPr="00222E33">
        <w:tab/>
      </w:r>
      <w:r w:rsidRPr="00222E33">
        <w:tab/>
      </w:r>
      <w:r w:rsidRPr="00222E33">
        <w:tab/>
        <w:t xml:space="preserve">    «</w:t>
      </w:r>
      <w:r w:rsidRPr="00222E33">
        <w:rPr>
          <w:szCs w:val="28"/>
        </w:rPr>
        <w:t>Приложение № 2.1</w:t>
      </w:r>
    </w:p>
    <w:p w14:paraId="7B9E1A0F" w14:textId="77777777" w:rsidR="008F16EC" w:rsidRPr="00222E33" w:rsidRDefault="00BF63AD">
      <w:pPr>
        <w:pStyle w:val="ConsPlusNormal"/>
        <w:ind w:left="4536"/>
        <w:rPr>
          <w:szCs w:val="28"/>
        </w:rPr>
      </w:pPr>
      <w:r w:rsidRPr="00222E33">
        <w:rPr>
          <w:szCs w:val="28"/>
        </w:rPr>
        <w:t xml:space="preserve">к федеральным нормам и правилам </w:t>
      </w:r>
    </w:p>
    <w:p w14:paraId="7B5AA762" w14:textId="77777777" w:rsidR="008F16EC" w:rsidRPr="00222E33" w:rsidRDefault="00BF63AD">
      <w:pPr>
        <w:pStyle w:val="ConsPlusNormal"/>
        <w:ind w:left="4536"/>
        <w:rPr>
          <w:szCs w:val="28"/>
        </w:rPr>
      </w:pPr>
      <w:r w:rsidRPr="00222E33">
        <w:rPr>
          <w:szCs w:val="28"/>
        </w:rPr>
        <w:t>в области использования атомной энергии «Правила обеспечения безопасности при выводе из эксплуатации блока атомной станции», утвержденным приказом Федеральной службы по экологическому, технологическому и атомному надзору</w:t>
      </w:r>
    </w:p>
    <w:p w14:paraId="5FD45735" w14:textId="77777777" w:rsidR="008F16EC" w:rsidRPr="00222E33" w:rsidRDefault="00BF63AD">
      <w:pPr>
        <w:pStyle w:val="ConsPlusNormal"/>
        <w:ind w:left="4536"/>
        <w:rPr>
          <w:szCs w:val="28"/>
        </w:rPr>
      </w:pPr>
      <w:r w:rsidRPr="00222E33">
        <w:rPr>
          <w:szCs w:val="28"/>
        </w:rPr>
        <w:t>от 10 января 2017 г. № 5</w:t>
      </w:r>
    </w:p>
    <w:p w14:paraId="702268CA" w14:textId="77777777" w:rsidR="008F16EC" w:rsidRPr="00222E33" w:rsidRDefault="008F16EC">
      <w:pPr>
        <w:pStyle w:val="ConsPlusNormal"/>
        <w:ind w:left="4536"/>
        <w:rPr>
          <w:szCs w:val="28"/>
        </w:rPr>
      </w:pPr>
    </w:p>
    <w:p w14:paraId="731AF3BB" w14:textId="77777777" w:rsidR="008F16EC" w:rsidRPr="00222E33" w:rsidRDefault="00BF63AD" w:rsidP="00D7624D">
      <w:pPr>
        <w:pStyle w:val="TNR140"/>
        <w:widowControl w:val="0"/>
        <w:tabs>
          <w:tab w:val="left" w:pos="7801"/>
        </w:tabs>
        <w:jc w:val="center"/>
      </w:pPr>
      <w:r w:rsidRPr="00222E33">
        <w:rPr>
          <w:b/>
        </w:rPr>
        <w:t xml:space="preserve">Требования к эксплуатационной конфигурации блока атомной </w:t>
      </w:r>
      <w:r w:rsidRPr="00222E33">
        <w:rPr>
          <w:b/>
        </w:rPr>
        <w:lastRenderedPageBreak/>
        <w:t xml:space="preserve">станции </w:t>
      </w:r>
      <w:bookmarkStart w:id="16" w:name="_Hlk154046192"/>
      <w:r w:rsidRPr="00222E33">
        <w:rPr>
          <w:b/>
        </w:rPr>
        <w:t>после окончательного останова</w:t>
      </w:r>
      <w:bookmarkEnd w:id="16"/>
    </w:p>
    <w:p w14:paraId="6C0551EE" w14:textId="6EE376CF" w:rsidR="008F16EC" w:rsidRPr="00222E33" w:rsidRDefault="00BF63AD">
      <w:pPr>
        <w:pStyle w:val="TNR140"/>
        <w:widowControl w:val="0"/>
        <w:tabs>
          <w:tab w:val="left" w:pos="7801"/>
        </w:tabs>
      </w:pPr>
      <w:bookmarkStart w:id="17" w:name="_Hlk160098079"/>
      <w:r w:rsidRPr="00222E33">
        <w:t>1</w:t>
      </w:r>
      <w:r w:rsidR="00EB6FE8" w:rsidRPr="00222E33">
        <w:t>. </w:t>
      </w:r>
      <w:r w:rsidRPr="00222E33">
        <w:t xml:space="preserve">Эксплуатационная конфигурация блока АС после окончательного останова (далее – эксплуатационная конфигурация) должна быть разработана не позднее одного года до окончательного останова блока АС. Эксплуатирующая организация должна обеспечить разработку (актуализацию) эксплуатационной конфигурации </w:t>
      </w:r>
      <w:r w:rsidR="00EB6FE8" w:rsidRPr="00222E33">
        <w:t>для</w:t>
      </w:r>
      <w:r w:rsidRPr="00222E33">
        <w:t xml:space="preserve"> этапа жизненного цикла</w:t>
      </w:r>
      <w:r w:rsidR="00A40BB9" w:rsidRPr="00222E33">
        <w:t>,</w:t>
      </w:r>
      <w:r w:rsidRPr="00222E33">
        <w:t xml:space="preserve"> на котором находится блок АС.</w:t>
      </w:r>
    </w:p>
    <w:p w14:paraId="4872A3B7" w14:textId="78FA9646" w:rsidR="00EB6FE8" w:rsidRPr="00222E33" w:rsidRDefault="00EB6FE8" w:rsidP="00BA6BAB">
      <w:pPr>
        <w:pStyle w:val="TNR140"/>
        <w:widowControl w:val="0"/>
        <w:tabs>
          <w:tab w:val="left" w:pos="7801"/>
        </w:tabs>
      </w:pPr>
      <w:r w:rsidRPr="00222E33">
        <w:t>2. </w:t>
      </w:r>
      <w:r w:rsidR="00BA6BAB" w:rsidRPr="00222E33">
        <w:t>Эксплуатационная конфигурация должна содержать</w:t>
      </w:r>
      <w:r w:rsidRPr="00222E33">
        <w:t xml:space="preserve"> информацию:</w:t>
      </w:r>
    </w:p>
    <w:p w14:paraId="42E9472A" w14:textId="28A014C6" w:rsidR="00EB6FE8" w:rsidRPr="00222E33" w:rsidRDefault="00EB6FE8" w:rsidP="00EB6FE8">
      <w:pPr>
        <w:pStyle w:val="TNR140"/>
        <w:widowControl w:val="0"/>
        <w:tabs>
          <w:tab w:val="left" w:pos="7801"/>
        </w:tabs>
      </w:pPr>
      <w:r w:rsidRPr="00222E33">
        <w:t xml:space="preserve">о составе и взаимосвязях систем (элементов) блока АС, систем </w:t>
      </w:r>
      <w:proofErr w:type="spellStart"/>
      <w:r w:rsidRPr="00222E33">
        <w:t>общеблочного</w:t>
      </w:r>
      <w:proofErr w:type="spellEnd"/>
      <w:r w:rsidRPr="00222E33">
        <w:t xml:space="preserve"> и </w:t>
      </w:r>
      <w:proofErr w:type="spellStart"/>
      <w:r w:rsidRPr="00222E33">
        <w:t>общестанционного</w:t>
      </w:r>
      <w:proofErr w:type="spellEnd"/>
      <w:r w:rsidRPr="00222E33">
        <w:t xml:space="preserve"> назначения (далее – системы (элементы));</w:t>
      </w:r>
    </w:p>
    <w:p w14:paraId="0A5BFEF0" w14:textId="21E572AA" w:rsidR="00EB6FE8" w:rsidRPr="00222E33" w:rsidRDefault="00EB6FE8" w:rsidP="00EB6FE8">
      <w:pPr>
        <w:pStyle w:val="TNR140"/>
        <w:widowControl w:val="0"/>
        <w:tabs>
          <w:tab w:val="left" w:pos="7801"/>
        </w:tabs>
      </w:pPr>
      <w:r w:rsidRPr="00222E33">
        <w:t xml:space="preserve">о </w:t>
      </w:r>
      <w:r w:rsidR="003C5029" w:rsidRPr="00222E33">
        <w:t>назначении</w:t>
      </w:r>
      <w:r w:rsidRPr="00222E33">
        <w:t xml:space="preserve"> систем (элемент</w:t>
      </w:r>
      <w:r w:rsidR="003C5029" w:rsidRPr="00222E33">
        <w:t>ов</w:t>
      </w:r>
      <w:r w:rsidRPr="00222E33">
        <w:t>) после окончательного останова блока АС.</w:t>
      </w:r>
    </w:p>
    <w:p w14:paraId="5B77FFD6" w14:textId="065D3E1E" w:rsidR="008451AE" w:rsidRPr="00222E33" w:rsidRDefault="00A40BB9" w:rsidP="008451AE">
      <w:pPr>
        <w:pStyle w:val="TNR140"/>
        <w:widowControl w:val="0"/>
        <w:tabs>
          <w:tab w:val="left" w:pos="7801"/>
        </w:tabs>
      </w:pPr>
      <w:r w:rsidRPr="00222E33">
        <w:t>3</w:t>
      </w:r>
      <w:r w:rsidR="008451AE" w:rsidRPr="00222E33">
        <w:t>.</w:t>
      </w:r>
      <w:r w:rsidRPr="00222E33">
        <w:t> </w:t>
      </w:r>
      <w:r w:rsidR="008451AE" w:rsidRPr="00222E33">
        <w:t>В эксплуатационной конфигурации при описании состава систем (элементов) и их взаимосвязей должны быть представлены следующие сведения:</w:t>
      </w:r>
    </w:p>
    <w:p w14:paraId="259E9CF8" w14:textId="77777777" w:rsidR="008451AE" w:rsidRPr="00222E33" w:rsidRDefault="008451AE" w:rsidP="008451AE">
      <w:pPr>
        <w:pStyle w:val="TNR140"/>
        <w:widowControl w:val="0"/>
        <w:tabs>
          <w:tab w:val="left" w:pos="7801"/>
        </w:tabs>
      </w:pPr>
      <w:r w:rsidRPr="00222E33">
        <w:t>перечень систем, для работы которых необходимо функционирование данной системы, а также систем, используемых для ее работы;</w:t>
      </w:r>
    </w:p>
    <w:p w14:paraId="50F8A2F8" w14:textId="77777777" w:rsidR="008451AE" w:rsidRPr="00222E33" w:rsidRDefault="008451AE" w:rsidP="008451AE">
      <w:pPr>
        <w:pStyle w:val="TNR140"/>
        <w:widowControl w:val="0"/>
        <w:tabs>
          <w:tab w:val="left" w:pos="7801"/>
        </w:tabs>
      </w:pPr>
      <w:r w:rsidRPr="00222E33">
        <w:t>перечень элементов, обеспечивающих безопасное функционирование системы;</w:t>
      </w:r>
    </w:p>
    <w:p w14:paraId="6D90EBDE" w14:textId="77777777" w:rsidR="008451AE" w:rsidRPr="00222E33" w:rsidRDefault="008451AE" w:rsidP="008451AE">
      <w:pPr>
        <w:pStyle w:val="TNR140"/>
        <w:widowControl w:val="0"/>
        <w:tabs>
          <w:tab w:val="left" w:pos="7801"/>
        </w:tabs>
      </w:pPr>
      <w:r w:rsidRPr="00222E33">
        <w:t>перечень параметров системы (элементов), обеспечивающих ее безопасное функционирование;</w:t>
      </w:r>
    </w:p>
    <w:p w14:paraId="6BB59370" w14:textId="29A68850" w:rsidR="008451AE" w:rsidRPr="00222E33" w:rsidRDefault="008451AE" w:rsidP="008451AE">
      <w:pPr>
        <w:pStyle w:val="TNR140"/>
        <w:widowControl w:val="0"/>
        <w:tabs>
          <w:tab w:val="left" w:pos="7801"/>
        </w:tabs>
      </w:pPr>
      <w:r w:rsidRPr="00222E33">
        <w:t xml:space="preserve">условия, при выполнении которых </w:t>
      </w:r>
      <w:r w:rsidR="003933DE" w:rsidRPr="00222E33">
        <w:t>не требуется дальнейш</w:t>
      </w:r>
      <w:r w:rsidR="00C51E31" w:rsidRPr="00222E33">
        <w:t>ее</w:t>
      </w:r>
      <w:r w:rsidR="003933DE" w:rsidRPr="00222E33">
        <w:t xml:space="preserve"> функционирование данной </w:t>
      </w:r>
      <w:r w:rsidRPr="00222E33">
        <w:t>системы (элемент</w:t>
      </w:r>
      <w:r w:rsidR="003933DE" w:rsidRPr="00222E33">
        <w:t>а</w:t>
      </w:r>
      <w:r w:rsidRPr="00222E33">
        <w:t>).</w:t>
      </w:r>
    </w:p>
    <w:p w14:paraId="126A24D4" w14:textId="58286F8D" w:rsidR="008F16EC" w:rsidRPr="00222E33" w:rsidRDefault="00A40BB9">
      <w:pPr>
        <w:pStyle w:val="TNR140"/>
        <w:widowControl w:val="0"/>
        <w:tabs>
          <w:tab w:val="left" w:pos="7801"/>
        </w:tabs>
      </w:pPr>
      <w:r w:rsidRPr="00222E33">
        <w:t>4</w:t>
      </w:r>
      <w:r w:rsidR="008451AE" w:rsidRPr="00222E33">
        <w:t>. </w:t>
      </w:r>
      <w:r w:rsidR="00BF63AD" w:rsidRPr="00222E33">
        <w:t>Представляемые в эксплуатационной конфигурации</w:t>
      </w:r>
      <w:r w:rsidR="006B07BD" w:rsidRPr="00222E33">
        <w:t xml:space="preserve">, разработанной </w:t>
      </w:r>
      <w:proofErr w:type="gramStart"/>
      <w:r w:rsidR="006B07BD" w:rsidRPr="00222E33">
        <w:t>для блока</w:t>
      </w:r>
      <w:proofErr w:type="gramEnd"/>
      <w:r w:rsidR="006B07BD" w:rsidRPr="00222E33">
        <w:t xml:space="preserve"> АС, остановленного для вывода из эксплуатации, </w:t>
      </w:r>
      <w:r w:rsidR="00BF63AD" w:rsidRPr="00222E33">
        <w:t xml:space="preserve">состав и взаимосвязи систем (элементов), их </w:t>
      </w:r>
      <w:r w:rsidR="006B07BD" w:rsidRPr="00222E33">
        <w:t>назначение</w:t>
      </w:r>
      <w:r w:rsidR="008451AE" w:rsidRPr="00222E33">
        <w:t>,</w:t>
      </w:r>
      <w:r w:rsidR="00BF63AD" w:rsidRPr="00222E33">
        <w:t xml:space="preserve"> должны определяться на основе анализа:</w:t>
      </w:r>
    </w:p>
    <w:p w14:paraId="0D138C6B" w14:textId="7777777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результатов выполненного комплексного обследования блока АС;</w:t>
      </w:r>
    </w:p>
    <w:p w14:paraId="41FEAF93" w14:textId="77777777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 xml:space="preserve">проектной и эксплуатационной документации, отчетов по обоснованию безопасности (документов их заменяющих) блока АС, других объектов использования атомной энергии, размещенных </w:t>
      </w:r>
      <w:proofErr w:type="gramStart"/>
      <w:r w:rsidRPr="00222E33">
        <w:t>на площадке</w:t>
      </w:r>
      <w:proofErr w:type="gramEnd"/>
      <w:r w:rsidRPr="00222E33">
        <w:t xml:space="preserve"> АС;</w:t>
      </w:r>
    </w:p>
    <w:p w14:paraId="62A277E9" w14:textId="201F0F2D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конструкторской и эксплуатационной документации организаций-разработчиков (изготовителей) на системы (элементы) блока АС.</w:t>
      </w:r>
    </w:p>
    <w:p w14:paraId="665B1292" w14:textId="1298C37C" w:rsidR="00BA4AF8" w:rsidRPr="00222E33" w:rsidRDefault="00A40BB9">
      <w:pPr>
        <w:pStyle w:val="TNR140"/>
        <w:widowControl w:val="0"/>
        <w:tabs>
          <w:tab w:val="left" w:pos="7801"/>
        </w:tabs>
      </w:pPr>
      <w:r w:rsidRPr="00222E33">
        <w:lastRenderedPageBreak/>
        <w:t>5</w:t>
      </w:r>
      <w:r w:rsidR="008451AE" w:rsidRPr="00222E33">
        <w:t>. </w:t>
      </w:r>
      <w:r w:rsidR="00BF63AD" w:rsidRPr="00222E33">
        <w:t>В эксплуатационной конфигурации, разраб</w:t>
      </w:r>
      <w:r w:rsidR="008451AE" w:rsidRPr="00222E33">
        <w:t xml:space="preserve">отанной </w:t>
      </w:r>
      <w:proofErr w:type="gramStart"/>
      <w:r w:rsidR="00BF63AD" w:rsidRPr="00222E33">
        <w:t>для блока</w:t>
      </w:r>
      <w:proofErr w:type="gramEnd"/>
      <w:r w:rsidR="00BF63AD" w:rsidRPr="00222E33">
        <w:t xml:space="preserve"> АС, остановленного для вывода из эксплуатации, </w:t>
      </w:r>
      <w:r w:rsidR="007A05D7" w:rsidRPr="00222E33">
        <w:t xml:space="preserve">должны быть </w:t>
      </w:r>
      <w:r w:rsidR="00BA4AF8" w:rsidRPr="00222E33">
        <w:t>указаны:</w:t>
      </w:r>
    </w:p>
    <w:p w14:paraId="2494C5E9" w14:textId="5167BFB0" w:rsidR="00BA4AF8" w:rsidRPr="00222E33" w:rsidRDefault="00BF63AD">
      <w:pPr>
        <w:pStyle w:val="TNR140"/>
        <w:widowControl w:val="0"/>
        <w:tabs>
          <w:tab w:val="left" w:pos="7801"/>
        </w:tabs>
      </w:pPr>
      <w:r w:rsidRPr="00222E33">
        <w:t xml:space="preserve">назначение систем (элементов) </w:t>
      </w:r>
      <w:r w:rsidR="00BA4AF8" w:rsidRPr="00222E33">
        <w:t>на</w:t>
      </w:r>
      <w:r w:rsidRPr="00222E33">
        <w:t xml:space="preserve"> каждо</w:t>
      </w:r>
      <w:r w:rsidR="00BA4AF8" w:rsidRPr="00222E33">
        <w:t>м</w:t>
      </w:r>
      <w:r w:rsidRPr="00222E33">
        <w:t xml:space="preserve"> из следующих периодов подготовки к выводу из эксплуатации блока АС: </w:t>
      </w:r>
      <w:r w:rsidR="003933DE" w:rsidRPr="00222E33">
        <w:t>«</w:t>
      </w:r>
      <w:r w:rsidRPr="00222E33">
        <w:t>ядерное топливо в активной зоне</w:t>
      </w:r>
      <w:r w:rsidR="003933DE" w:rsidRPr="00222E33">
        <w:t>»</w:t>
      </w:r>
      <w:r w:rsidRPr="00222E33">
        <w:t xml:space="preserve">, </w:t>
      </w:r>
      <w:r w:rsidR="003933DE" w:rsidRPr="00222E33">
        <w:t>«</w:t>
      </w:r>
      <w:r w:rsidRPr="00222E33">
        <w:t>ядерное топливо выгружено в бассейн выдержки блока АС</w:t>
      </w:r>
      <w:r w:rsidR="003933DE" w:rsidRPr="00222E33">
        <w:t>»</w:t>
      </w:r>
      <w:r w:rsidRPr="00222E33">
        <w:t xml:space="preserve">, </w:t>
      </w:r>
      <w:r w:rsidR="003933DE" w:rsidRPr="00222E33">
        <w:t>«</w:t>
      </w:r>
      <w:r w:rsidRPr="00222E33">
        <w:t>ядерное топливо удалено с блока АС</w:t>
      </w:r>
      <w:r w:rsidR="003933DE" w:rsidRPr="00222E33">
        <w:t>»</w:t>
      </w:r>
      <w:r w:rsidR="00BA4AF8" w:rsidRPr="00222E33">
        <w:t>;</w:t>
      </w:r>
    </w:p>
    <w:p w14:paraId="0DDF19DD" w14:textId="1431B595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предложения по изменению классификации систем и элементов блока АС по влиянию на безопасность в периоды подготовки к выводу из эксплуатации блока АС.</w:t>
      </w:r>
    </w:p>
    <w:p w14:paraId="03F4073E" w14:textId="493FD54D" w:rsidR="006A4923" w:rsidRPr="00222E33" w:rsidRDefault="00A40BB9" w:rsidP="006A4923">
      <w:pPr>
        <w:pStyle w:val="TNR140"/>
        <w:widowControl w:val="0"/>
        <w:tabs>
          <w:tab w:val="left" w:pos="7801"/>
        </w:tabs>
      </w:pPr>
      <w:r w:rsidRPr="00222E33">
        <w:t>6</w:t>
      </w:r>
      <w:r w:rsidR="006A4923" w:rsidRPr="00222E33">
        <w:t xml:space="preserve">. Обоснование эксплуатационной конфигурации, разработанной </w:t>
      </w:r>
      <w:proofErr w:type="gramStart"/>
      <w:r w:rsidR="006A4923" w:rsidRPr="00222E33">
        <w:t>для блока</w:t>
      </w:r>
      <w:proofErr w:type="gramEnd"/>
      <w:r w:rsidR="006A4923" w:rsidRPr="00222E33">
        <w:t xml:space="preserve"> АС, остановленного для вывода из эксплуатации, включая обоснование изменений </w:t>
      </w:r>
      <w:r w:rsidR="00C51E31" w:rsidRPr="00222E33">
        <w:t xml:space="preserve">назначения </w:t>
      </w:r>
      <w:r w:rsidR="006A4923" w:rsidRPr="00222E33">
        <w:t xml:space="preserve">и состава систем </w:t>
      </w:r>
      <w:r w:rsidR="003933DE" w:rsidRPr="00222E33">
        <w:t>(</w:t>
      </w:r>
      <w:r w:rsidR="006A4923" w:rsidRPr="00222E33">
        <w:t>элементов</w:t>
      </w:r>
      <w:r w:rsidR="003933DE" w:rsidRPr="00222E33">
        <w:t>)</w:t>
      </w:r>
      <w:r w:rsidR="006A4923" w:rsidRPr="00222E33">
        <w:t>, должно быть представлено в ООБ блока АС (или документах его заменяющих).</w:t>
      </w:r>
    </w:p>
    <w:p w14:paraId="33E426C4" w14:textId="21280848" w:rsidR="006A4923" w:rsidRPr="00222E33" w:rsidRDefault="00A40BB9" w:rsidP="006A4923">
      <w:pPr>
        <w:pStyle w:val="TNR140"/>
        <w:widowControl w:val="0"/>
        <w:tabs>
          <w:tab w:val="left" w:pos="7801"/>
        </w:tabs>
      </w:pPr>
      <w:r w:rsidRPr="00222E33">
        <w:t>7</w:t>
      </w:r>
      <w:r w:rsidR="006A4923" w:rsidRPr="00222E33">
        <w:t xml:space="preserve">. После разработки проекта вывода из эксплуатации блока АС эксплуатационная конфигурация должна быть актуализирована (пересмотрена) с учетом результатов КИРО блока АС и содержать описание </w:t>
      </w:r>
      <w:r w:rsidR="00C51E31" w:rsidRPr="00222E33">
        <w:t xml:space="preserve">состава </w:t>
      </w:r>
      <w:r w:rsidR="006A4923" w:rsidRPr="00222E33">
        <w:t>систем (элементов) и их взаимосвязей для выводимого из эксплуатации блока АС, назначение систем (элементов) для каждого из этапов вывода из эксплуатации блока АС.</w:t>
      </w:r>
    </w:p>
    <w:p w14:paraId="06DF4AC0" w14:textId="19128629" w:rsidR="008F16EC" w:rsidRPr="00222E33" w:rsidRDefault="00A40BB9">
      <w:pPr>
        <w:pStyle w:val="TNR140"/>
        <w:widowControl w:val="0"/>
        <w:tabs>
          <w:tab w:val="left" w:pos="7801"/>
        </w:tabs>
      </w:pPr>
      <w:bookmarkStart w:id="18" w:name="_Hlk154042926"/>
      <w:r w:rsidRPr="00222E33">
        <w:t>8</w:t>
      </w:r>
      <w:r w:rsidR="00C51E31" w:rsidRPr="00222E33">
        <w:t>. </w:t>
      </w:r>
      <w:r w:rsidR="006A4923" w:rsidRPr="00222E33">
        <w:t xml:space="preserve">Обоснование эксплуатационной конфигурации, </w:t>
      </w:r>
      <w:r w:rsidR="00C51E31" w:rsidRPr="00222E33">
        <w:t xml:space="preserve">актуализированной (пересмотренной) </w:t>
      </w:r>
      <w:r w:rsidR="006A4923" w:rsidRPr="00222E33">
        <w:t xml:space="preserve">для выводимого из эксплуатации блока АС, </w:t>
      </w:r>
      <w:bookmarkStart w:id="19" w:name="_Hlk158105944"/>
      <w:bookmarkEnd w:id="18"/>
      <w:r w:rsidR="006A4923" w:rsidRPr="00222E33">
        <w:t xml:space="preserve">включая обоснование изменений </w:t>
      </w:r>
      <w:r w:rsidR="00C51E31" w:rsidRPr="00222E33">
        <w:t xml:space="preserve">назначения </w:t>
      </w:r>
      <w:r w:rsidR="006A4923" w:rsidRPr="00222E33">
        <w:t xml:space="preserve">и состава систем </w:t>
      </w:r>
      <w:r w:rsidR="00C51E31" w:rsidRPr="00222E33">
        <w:t>(</w:t>
      </w:r>
      <w:r w:rsidR="006A4923" w:rsidRPr="00222E33">
        <w:t>элементов</w:t>
      </w:r>
      <w:r w:rsidR="00C51E31" w:rsidRPr="00222E33">
        <w:t>)</w:t>
      </w:r>
      <w:bookmarkEnd w:id="19"/>
      <w:r w:rsidR="006A4923" w:rsidRPr="00222E33">
        <w:t>, должно быть представлено в ООБ при выводе из эксплуатации блока АС</w:t>
      </w:r>
      <w:bookmarkEnd w:id="17"/>
      <w:r w:rsidR="00BF63AD" w:rsidRPr="00222E33">
        <w:t>.».</w:t>
      </w:r>
    </w:p>
    <w:p w14:paraId="3F436065" w14:textId="276197B4" w:rsidR="008F16EC" w:rsidRPr="00222E33" w:rsidRDefault="00BF63AD">
      <w:pPr>
        <w:pStyle w:val="TNR140"/>
        <w:widowControl w:val="0"/>
        <w:tabs>
          <w:tab w:val="left" w:pos="7801"/>
        </w:tabs>
      </w:pPr>
      <w:r w:rsidRPr="00222E33">
        <w:t>2</w:t>
      </w:r>
      <w:r w:rsidR="000F1463" w:rsidRPr="00222E33">
        <w:t>3</w:t>
      </w:r>
      <w:r w:rsidRPr="00222E33">
        <w:t>. Пункт 1.3 приложения № 3 изложить в следующей редакции:</w:t>
      </w:r>
    </w:p>
    <w:p w14:paraId="16D5E8D2" w14:textId="24AC9AF2" w:rsidR="008F16EC" w:rsidRPr="00222E33" w:rsidRDefault="00BF63AD" w:rsidP="00D87389">
      <w:pPr>
        <w:pStyle w:val="TNR140"/>
        <w:widowControl w:val="0"/>
        <w:tabs>
          <w:tab w:val="left" w:pos="7801"/>
        </w:tabs>
      </w:pPr>
      <w:r w:rsidRPr="00222E33">
        <w:t>«1.3. Объем, методы и сроки проведения КИРО должны быть установлены в программе вывода из эксплуатации блока АС и детально сформулированы в программе КИРО</w:t>
      </w:r>
      <w:bookmarkStart w:id="20" w:name="_Hlk160103347"/>
      <w:r w:rsidR="00D87389" w:rsidRPr="00222E33">
        <w:t xml:space="preserve">, устанавливающей взаимосвязанные по срокам и очередности мероприятия, выполняемые в ходе КИРО </w:t>
      </w:r>
      <w:proofErr w:type="gramStart"/>
      <w:r w:rsidR="00D87389" w:rsidRPr="00222E33">
        <w:t>блока</w:t>
      </w:r>
      <w:proofErr w:type="gramEnd"/>
      <w:r w:rsidR="00D87389" w:rsidRPr="00222E33">
        <w:t xml:space="preserve"> АС, включая мероприятия по организации работ по проведению КИРО блока АС</w:t>
      </w:r>
      <w:r w:rsidRPr="00222E33">
        <w:t>.</w:t>
      </w:r>
      <w:bookmarkEnd w:id="20"/>
      <w:r w:rsidRPr="00222E33">
        <w:t>».</w:t>
      </w:r>
    </w:p>
    <w:p w14:paraId="275189DF" w14:textId="77777777" w:rsidR="008F16EC" w:rsidRPr="00222E33" w:rsidRDefault="008F16EC">
      <w:pPr>
        <w:pStyle w:val="TNR140"/>
        <w:widowControl w:val="0"/>
      </w:pPr>
    </w:p>
    <w:p w14:paraId="7E22F1B8" w14:textId="77777777" w:rsidR="008F16EC" w:rsidRDefault="00BF63AD">
      <w:pPr>
        <w:pStyle w:val="TNR140"/>
        <w:widowControl w:val="0"/>
        <w:ind w:firstLine="0"/>
        <w:jc w:val="center"/>
      </w:pPr>
      <w:r w:rsidRPr="00222E33">
        <w:lastRenderedPageBreak/>
        <w:t>____________________</w:t>
      </w:r>
      <w:bookmarkStart w:id="21" w:name="_GoBack"/>
      <w:bookmarkEnd w:id="21"/>
    </w:p>
    <w:sectPr w:rsidR="008F16EC">
      <w:headerReference w:type="default" r:id="rId7"/>
      <w:pgSz w:w="11906" w:h="16838"/>
      <w:pgMar w:top="766" w:right="1134" w:bottom="113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D12F5" w14:textId="77777777" w:rsidR="00243159" w:rsidRDefault="00243159">
      <w:pPr>
        <w:spacing w:after="0" w:line="240" w:lineRule="auto"/>
      </w:pPr>
      <w:r>
        <w:separator/>
      </w:r>
    </w:p>
  </w:endnote>
  <w:endnote w:type="continuationSeparator" w:id="0">
    <w:p w14:paraId="06F49D2D" w14:textId="77777777" w:rsidR="00243159" w:rsidRDefault="0024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1908B" w14:textId="77777777" w:rsidR="00243159" w:rsidRDefault="00243159">
      <w:pPr>
        <w:spacing w:after="0" w:line="240" w:lineRule="auto"/>
      </w:pPr>
      <w:r>
        <w:separator/>
      </w:r>
    </w:p>
  </w:footnote>
  <w:footnote w:type="continuationSeparator" w:id="0">
    <w:p w14:paraId="58F6FA11" w14:textId="77777777" w:rsidR="00243159" w:rsidRDefault="00243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812835"/>
      <w:docPartObj>
        <w:docPartGallery w:val="Page Numbers (Top of Page)"/>
        <w:docPartUnique/>
      </w:docPartObj>
    </w:sdtPr>
    <w:sdtEndPr/>
    <w:sdtContent>
      <w:p w14:paraId="2FB73E33" w14:textId="77777777" w:rsidR="003277D2" w:rsidRDefault="003277D2">
        <w:pPr>
          <w:pStyle w:val="ac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 xml:space="preserve"> PAGE 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F1463">
          <w:rPr>
            <w:rFonts w:ascii="Times New Roman" w:hAnsi="Times New Roman" w:cs="Times New Roman"/>
            <w:noProof/>
            <w:sz w:val="26"/>
            <w:szCs w:val="26"/>
          </w:rPr>
          <w:t>8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3D9F8FB" w14:textId="77777777" w:rsidR="003277D2" w:rsidRDefault="003277D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533BC"/>
    <w:multiLevelType w:val="multilevel"/>
    <w:tmpl w:val="D1842A78"/>
    <w:lvl w:ilvl="0">
      <w:start w:val="1"/>
      <w:numFmt w:val="decimal"/>
      <w:suff w:val="space"/>
      <w:lvlText w:val="%1."/>
      <w:lvlJc w:val="center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" w15:restartNumberingAfterBreak="0">
    <w:nsid w:val="6091690D"/>
    <w:multiLevelType w:val="multilevel"/>
    <w:tmpl w:val="E3EA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EC"/>
    <w:rsid w:val="00000EF2"/>
    <w:rsid w:val="00005A0B"/>
    <w:rsid w:val="0001269A"/>
    <w:rsid w:val="000151F8"/>
    <w:rsid w:val="00030BAC"/>
    <w:rsid w:val="000A12AE"/>
    <w:rsid w:val="000C048E"/>
    <w:rsid w:val="000F1463"/>
    <w:rsid w:val="000F72A4"/>
    <w:rsid w:val="00116621"/>
    <w:rsid w:val="001C1375"/>
    <w:rsid w:val="001F221D"/>
    <w:rsid w:val="00222E33"/>
    <w:rsid w:val="00240285"/>
    <w:rsid w:val="00243159"/>
    <w:rsid w:val="002A44E9"/>
    <w:rsid w:val="003277D2"/>
    <w:rsid w:val="003933DE"/>
    <w:rsid w:val="00396C38"/>
    <w:rsid w:val="00396C67"/>
    <w:rsid w:val="003C5029"/>
    <w:rsid w:val="004368AD"/>
    <w:rsid w:val="00451055"/>
    <w:rsid w:val="00472A92"/>
    <w:rsid w:val="004B032C"/>
    <w:rsid w:val="0050094D"/>
    <w:rsid w:val="0054232E"/>
    <w:rsid w:val="005442FB"/>
    <w:rsid w:val="005B331B"/>
    <w:rsid w:val="00601961"/>
    <w:rsid w:val="00613B5F"/>
    <w:rsid w:val="00635CD8"/>
    <w:rsid w:val="00661811"/>
    <w:rsid w:val="0067482F"/>
    <w:rsid w:val="006A4923"/>
    <w:rsid w:val="006B07BD"/>
    <w:rsid w:val="006E07DF"/>
    <w:rsid w:val="00784F31"/>
    <w:rsid w:val="00792BB5"/>
    <w:rsid w:val="007A05D7"/>
    <w:rsid w:val="007C78B5"/>
    <w:rsid w:val="00805478"/>
    <w:rsid w:val="008224CA"/>
    <w:rsid w:val="008451AE"/>
    <w:rsid w:val="00880F5B"/>
    <w:rsid w:val="008B3621"/>
    <w:rsid w:val="008F16EC"/>
    <w:rsid w:val="009147BF"/>
    <w:rsid w:val="00940E88"/>
    <w:rsid w:val="00957EC1"/>
    <w:rsid w:val="009F0416"/>
    <w:rsid w:val="009F1962"/>
    <w:rsid w:val="00A00BC8"/>
    <w:rsid w:val="00A0573B"/>
    <w:rsid w:val="00A40BB9"/>
    <w:rsid w:val="00A41125"/>
    <w:rsid w:val="00B06FCC"/>
    <w:rsid w:val="00B1169C"/>
    <w:rsid w:val="00B33F6B"/>
    <w:rsid w:val="00BA4AF8"/>
    <w:rsid w:val="00BA6BAB"/>
    <w:rsid w:val="00BE1D24"/>
    <w:rsid w:val="00BE7DD8"/>
    <w:rsid w:val="00BF63AD"/>
    <w:rsid w:val="00C131EA"/>
    <w:rsid w:val="00C40FF8"/>
    <w:rsid w:val="00C51E31"/>
    <w:rsid w:val="00C63EFB"/>
    <w:rsid w:val="00CA5EAE"/>
    <w:rsid w:val="00CA6D33"/>
    <w:rsid w:val="00CC77B8"/>
    <w:rsid w:val="00CD07E6"/>
    <w:rsid w:val="00D7624D"/>
    <w:rsid w:val="00D87389"/>
    <w:rsid w:val="00D9111F"/>
    <w:rsid w:val="00DB42A5"/>
    <w:rsid w:val="00DF6F57"/>
    <w:rsid w:val="00E50129"/>
    <w:rsid w:val="00E6342A"/>
    <w:rsid w:val="00E87D56"/>
    <w:rsid w:val="00E94DFC"/>
    <w:rsid w:val="00EA723E"/>
    <w:rsid w:val="00EB6FE8"/>
    <w:rsid w:val="00EC00E3"/>
    <w:rsid w:val="00EF1DE6"/>
    <w:rsid w:val="00F14B8C"/>
    <w:rsid w:val="00F3021B"/>
    <w:rsid w:val="00F82EC0"/>
    <w:rsid w:val="00F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3848"/>
  <w15:docId w15:val="{DF03FD9E-976C-49EB-B9C7-0C11775E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NR14">
    <w:name w:val="!_TNR_14 Знак"/>
    <w:basedOn w:val="a0"/>
    <w:link w:val="TNR140"/>
    <w:qFormat/>
    <w:rsid w:val="00982570"/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4B53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4B53E5"/>
    <w:rPr>
      <w:color w:val="605E5C"/>
      <w:shd w:val="clear" w:color="auto" w:fill="E1DFDD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AA45E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sid w:val="007A1F2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qFormat/>
    <w:rsid w:val="007A1F25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7A1F25"/>
    <w:rPr>
      <w:b/>
      <w:bCs/>
      <w:sz w:val="20"/>
      <w:szCs w:val="20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EB0736"/>
  </w:style>
  <w:style w:type="character" w:customStyle="1" w:styleId="ad">
    <w:name w:val="Нижний колонтитул Знак"/>
    <w:basedOn w:val="a0"/>
    <w:link w:val="ae"/>
    <w:uiPriority w:val="99"/>
    <w:qFormat/>
    <w:rsid w:val="00EB0736"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TNR140">
    <w:name w:val="!_TNR_14"/>
    <w:basedOn w:val="a"/>
    <w:link w:val="TNR14"/>
    <w:qFormat/>
    <w:rsid w:val="0098257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a5">
    <w:name w:val="Balloon Text"/>
    <w:basedOn w:val="a"/>
    <w:link w:val="a4"/>
    <w:uiPriority w:val="99"/>
    <w:semiHidden/>
    <w:unhideWhenUsed/>
    <w:qFormat/>
    <w:rsid w:val="00AA45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7"/>
    <w:uiPriority w:val="99"/>
    <w:unhideWhenUsed/>
    <w:qFormat/>
    <w:rsid w:val="007A1F25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7A1F25"/>
    <w:rPr>
      <w:b/>
      <w:bCs/>
    </w:rPr>
  </w:style>
  <w:style w:type="paragraph" w:customStyle="1" w:styleId="af4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EB073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EB073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25C70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Revision"/>
    <w:uiPriority w:val="99"/>
    <w:semiHidden/>
    <w:qFormat/>
    <w:rsid w:val="00E90DE6"/>
  </w:style>
  <w:style w:type="paragraph" w:customStyle="1" w:styleId="ConsPlusTitle">
    <w:name w:val="ConsPlusTitle"/>
    <w:qFormat/>
    <w:rsid w:val="00C345B7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Бриллиантов Борис Дмитриевич</dc:creator>
  <dc:description/>
  <cp:lastModifiedBy>Щадилов Анатолий Евгеньевич</cp:lastModifiedBy>
  <cp:revision>3</cp:revision>
  <cp:lastPrinted>2024-03-01T11:35:00Z</cp:lastPrinted>
  <dcterms:created xsi:type="dcterms:W3CDTF">2024-03-01T11:44:00Z</dcterms:created>
  <dcterms:modified xsi:type="dcterms:W3CDTF">2024-03-01T11:53:00Z</dcterms:modified>
  <dc:language>ru-RU</dc:language>
</cp:coreProperties>
</file>